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bookmarkStart w:id="0" w:name="_GoBack"/>
      <w:bookmarkEnd w:id="0"/>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A74988">
        <w:trPr>
          <w:cantSplit/>
          <w:trHeight w:hRule="exact" w:val="1800"/>
          <w:jc w:val="right"/>
        </w:trPr>
        <w:tc>
          <w:tcPr>
            <w:tcW w:w="9000" w:type="dxa"/>
            <w:shd w:val="clear" w:color="auto" w:fill="8DC63F"/>
            <w:vAlign w:val="center"/>
          </w:tcPr>
          <w:p w14:paraId="3EF67A49" w14:textId="34FE2572" w:rsidR="00BD221D" w:rsidRPr="00563152" w:rsidRDefault="00E54374" w:rsidP="00BD221D">
            <w:pPr>
              <w:pStyle w:val="eTRMHeading1"/>
              <w:jc w:val="center"/>
              <w:rPr>
                <w:sz w:val="28"/>
              </w:rPr>
            </w:pPr>
            <w:r>
              <w:rPr>
                <w:sz w:val="28"/>
              </w:rPr>
              <w:t>HVAC</w:t>
            </w:r>
          </w:p>
          <w:p w14:paraId="71B14ED6" w14:textId="34F81807" w:rsidR="00BD221D" w:rsidRPr="00563152" w:rsidRDefault="00903F11" w:rsidP="000110D9">
            <w:pPr>
              <w:pStyle w:val="eTRMHeading2"/>
              <w:rPr>
                <w:color w:val="FFFFFF" w:themeColor="background1"/>
                <w:spacing w:val="60"/>
                <w:sz w:val="32"/>
              </w:rPr>
            </w:pPr>
            <w:r>
              <w:rPr>
                <w:color w:val="FFFFFF" w:themeColor="background1"/>
                <w:spacing w:val="60"/>
                <w:sz w:val="32"/>
              </w:rPr>
              <w:t>Air</w:t>
            </w:r>
            <w:r w:rsidR="00775BD6">
              <w:rPr>
                <w:color w:val="FFFFFF" w:themeColor="background1"/>
                <w:spacing w:val="60"/>
                <w:sz w:val="32"/>
              </w:rPr>
              <w:t xml:space="preserve"> cooled chiller</w:t>
            </w:r>
          </w:p>
          <w:p w14:paraId="10BE1877" w14:textId="14A1A2AF" w:rsidR="00563152" w:rsidRPr="00563152" w:rsidRDefault="00E74E44" w:rsidP="000110D9">
            <w:pPr>
              <w:pStyle w:val="eTRMHeading2"/>
              <w:rPr>
                <w:color w:val="FFFFFF" w:themeColor="background1"/>
                <w:spacing w:val="0"/>
              </w:rPr>
            </w:pPr>
            <w:r w:rsidRPr="00E74E44">
              <w:rPr>
                <w:color w:val="FFFFFF" w:themeColor="background1"/>
                <w:spacing w:val="0"/>
                <w:sz w:val="28"/>
              </w:rPr>
              <w:t>SWHC020-01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6A3BAF8E" w14:textId="7C94FD8E" w:rsidR="00E911AD" w:rsidRDefault="001C6C9B" w:rsidP="00E911AD">
      <w:pPr>
        <w:pStyle w:val="TOC3"/>
        <w:rPr>
          <w:rFonts w:asciiTheme="minorHAnsi" w:hAnsiTheme="minorHAnsi"/>
          <w:noProof/>
          <w:szCs w:val="22"/>
        </w:rPr>
      </w:pPr>
      <w:r>
        <w:fldChar w:fldCharType="begin"/>
      </w:r>
      <w:r>
        <w:instrText xml:space="preserve"> TOC \t "eTRM Heading 3,3" </w:instrText>
      </w:r>
      <w:r>
        <w:fldChar w:fldCharType="separate"/>
      </w:r>
      <w:r w:rsidR="00E911AD">
        <w:rPr>
          <w:noProof/>
        </w:rPr>
        <w:t>Measure Name</w:t>
      </w:r>
      <w:r w:rsidR="00E911AD">
        <w:rPr>
          <w:noProof/>
        </w:rPr>
        <w:tab/>
      </w:r>
      <w:r w:rsidR="00E911AD">
        <w:rPr>
          <w:noProof/>
        </w:rPr>
        <w:fldChar w:fldCharType="begin"/>
      </w:r>
      <w:r w:rsidR="00E911AD">
        <w:rPr>
          <w:noProof/>
        </w:rPr>
        <w:instrText xml:space="preserve"> PAGEREF _Toc9333576 \h </w:instrText>
      </w:r>
      <w:r w:rsidR="00E911AD">
        <w:rPr>
          <w:noProof/>
        </w:rPr>
      </w:r>
      <w:r w:rsidR="00E911AD">
        <w:rPr>
          <w:noProof/>
        </w:rPr>
        <w:fldChar w:fldCharType="separate"/>
      </w:r>
      <w:r w:rsidR="00E911AD">
        <w:rPr>
          <w:noProof/>
        </w:rPr>
        <w:t>2</w:t>
      </w:r>
      <w:r w:rsidR="00E911AD">
        <w:rPr>
          <w:noProof/>
        </w:rPr>
        <w:fldChar w:fldCharType="end"/>
      </w:r>
    </w:p>
    <w:p w14:paraId="0ECACC68" w14:textId="5BEEAA3B" w:rsidR="00E911AD" w:rsidRDefault="00E911AD" w:rsidP="00E911AD">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_Toc9333577 \h </w:instrText>
      </w:r>
      <w:r>
        <w:rPr>
          <w:noProof/>
        </w:rPr>
      </w:r>
      <w:r>
        <w:rPr>
          <w:noProof/>
        </w:rPr>
        <w:fldChar w:fldCharType="separate"/>
      </w:r>
      <w:r>
        <w:rPr>
          <w:noProof/>
        </w:rPr>
        <w:t>2</w:t>
      </w:r>
      <w:r>
        <w:rPr>
          <w:noProof/>
        </w:rPr>
        <w:fldChar w:fldCharType="end"/>
      </w:r>
    </w:p>
    <w:p w14:paraId="151061E3" w14:textId="7F931FC6" w:rsidR="00E911AD" w:rsidRDefault="00E911AD" w:rsidP="00E911AD">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_Toc9333578 \h </w:instrText>
      </w:r>
      <w:r>
        <w:rPr>
          <w:noProof/>
        </w:rPr>
      </w:r>
      <w:r>
        <w:rPr>
          <w:noProof/>
        </w:rPr>
        <w:fldChar w:fldCharType="separate"/>
      </w:r>
      <w:r>
        <w:rPr>
          <w:noProof/>
        </w:rPr>
        <w:t>2</w:t>
      </w:r>
      <w:r>
        <w:rPr>
          <w:noProof/>
        </w:rPr>
        <w:fldChar w:fldCharType="end"/>
      </w:r>
    </w:p>
    <w:p w14:paraId="30880C78" w14:textId="59D721A3" w:rsidR="00E911AD" w:rsidRDefault="00E911AD" w:rsidP="00E911AD">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_Toc9333579 \h </w:instrText>
      </w:r>
      <w:r>
        <w:rPr>
          <w:noProof/>
        </w:rPr>
      </w:r>
      <w:r>
        <w:rPr>
          <w:noProof/>
        </w:rPr>
        <w:fldChar w:fldCharType="separate"/>
      </w:r>
      <w:r>
        <w:rPr>
          <w:noProof/>
        </w:rPr>
        <w:t>2</w:t>
      </w:r>
      <w:r>
        <w:rPr>
          <w:noProof/>
        </w:rPr>
        <w:fldChar w:fldCharType="end"/>
      </w:r>
    </w:p>
    <w:p w14:paraId="6E532A9D" w14:textId="68A72A38" w:rsidR="00E911AD" w:rsidRDefault="00E911AD" w:rsidP="00E911AD">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_Toc9333580 \h </w:instrText>
      </w:r>
      <w:r>
        <w:rPr>
          <w:noProof/>
        </w:rPr>
      </w:r>
      <w:r>
        <w:rPr>
          <w:noProof/>
        </w:rPr>
        <w:fldChar w:fldCharType="separate"/>
      </w:r>
      <w:r>
        <w:rPr>
          <w:noProof/>
        </w:rPr>
        <w:t>3</w:t>
      </w:r>
      <w:r>
        <w:rPr>
          <w:noProof/>
        </w:rPr>
        <w:fldChar w:fldCharType="end"/>
      </w:r>
    </w:p>
    <w:p w14:paraId="0796ACC5" w14:textId="22A79A01" w:rsidR="00E911AD" w:rsidRDefault="00E911AD" w:rsidP="00E911AD">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_Toc9333581 \h </w:instrText>
      </w:r>
      <w:r>
        <w:rPr>
          <w:noProof/>
        </w:rPr>
      </w:r>
      <w:r>
        <w:rPr>
          <w:noProof/>
        </w:rPr>
        <w:fldChar w:fldCharType="separate"/>
      </w:r>
      <w:r>
        <w:rPr>
          <w:noProof/>
        </w:rPr>
        <w:t>3</w:t>
      </w:r>
      <w:r>
        <w:rPr>
          <w:noProof/>
        </w:rPr>
        <w:fldChar w:fldCharType="end"/>
      </w:r>
    </w:p>
    <w:p w14:paraId="3A6EAC0D" w14:textId="5EE370AE" w:rsidR="00E911AD" w:rsidRDefault="00E911AD" w:rsidP="00E911AD">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_Toc9333582 \h </w:instrText>
      </w:r>
      <w:r>
        <w:rPr>
          <w:noProof/>
        </w:rPr>
      </w:r>
      <w:r>
        <w:rPr>
          <w:noProof/>
        </w:rPr>
        <w:fldChar w:fldCharType="separate"/>
      </w:r>
      <w:r>
        <w:rPr>
          <w:noProof/>
        </w:rPr>
        <w:t>4</w:t>
      </w:r>
      <w:r>
        <w:rPr>
          <w:noProof/>
        </w:rPr>
        <w:fldChar w:fldCharType="end"/>
      </w:r>
    </w:p>
    <w:p w14:paraId="42CB4830" w14:textId="1EA790F7" w:rsidR="00E911AD" w:rsidRDefault="00E911AD" w:rsidP="00E911AD">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_Toc9333583 \h </w:instrText>
      </w:r>
      <w:r>
        <w:rPr>
          <w:noProof/>
        </w:rPr>
      </w:r>
      <w:r>
        <w:rPr>
          <w:noProof/>
        </w:rPr>
        <w:fldChar w:fldCharType="separate"/>
      </w:r>
      <w:r>
        <w:rPr>
          <w:noProof/>
        </w:rPr>
        <w:t>4</w:t>
      </w:r>
      <w:r>
        <w:rPr>
          <w:noProof/>
        </w:rPr>
        <w:fldChar w:fldCharType="end"/>
      </w:r>
    </w:p>
    <w:p w14:paraId="0B9D2EA2" w14:textId="4B06FCD3" w:rsidR="00E911AD" w:rsidRDefault="00E911AD" w:rsidP="00E911AD">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_Toc9333584 \h </w:instrText>
      </w:r>
      <w:r>
        <w:rPr>
          <w:noProof/>
        </w:rPr>
      </w:r>
      <w:r>
        <w:rPr>
          <w:noProof/>
        </w:rPr>
        <w:fldChar w:fldCharType="separate"/>
      </w:r>
      <w:r>
        <w:rPr>
          <w:noProof/>
        </w:rPr>
        <w:t>5</w:t>
      </w:r>
      <w:r>
        <w:rPr>
          <w:noProof/>
        </w:rPr>
        <w:fldChar w:fldCharType="end"/>
      </w:r>
    </w:p>
    <w:p w14:paraId="2812C47C" w14:textId="0860AC67" w:rsidR="00E911AD" w:rsidRDefault="00E911AD" w:rsidP="00E911AD">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_Toc9333585 \h </w:instrText>
      </w:r>
      <w:r>
        <w:rPr>
          <w:noProof/>
        </w:rPr>
      </w:r>
      <w:r>
        <w:rPr>
          <w:noProof/>
        </w:rPr>
        <w:fldChar w:fldCharType="separate"/>
      </w:r>
      <w:r>
        <w:rPr>
          <w:noProof/>
        </w:rPr>
        <w:t>5</w:t>
      </w:r>
      <w:r>
        <w:rPr>
          <w:noProof/>
        </w:rPr>
        <w:fldChar w:fldCharType="end"/>
      </w:r>
    </w:p>
    <w:p w14:paraId="73089565" w14:textId="50711FAE" w:rsidR="00E911AD" w:rsidRDefault="00E911AD" w:rsidP="00E911AD">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_Toc9333586 \h </w:instrText>
      </w:r>
      <w:r>
        <w:rPr>
          <w:noProof/>
        </w:rPr>
      </w:r>
      <w:r>
        <w:rPr>
          <w:noProof/>
        </w:rPr>
        <w:fldChar w:fldCharType="separate"/>
      </w:r>
      <w:r>
        <w:rPr>
          <w:noProof/>
        </w:rPr>
        <w:t>5</w:t>
      </w:r>
      <w:r>
        <w:rPr>
          <w:noProof/>
        </w:rPr>
        <w:fldChar w:fldCharType="end"/>
      </w:r>
    </w:p>
    <w:p w14:paraId="2B58476B" w14:textId="6D4BD45F" w:rsidR="00E911AD" w:rsidRDefault="00E911AD" w:rsidP="00E911AD">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_Toc9333587 \h </w:instrText>
      </w:r>
      <w:r>
        <w:rPr>
          <w:noProof/>
        </w:rPr>
      </w:r>
      <w:r>
        <w:rPr>
          <w:noProof/>
        </w:rPr>
        <w:fldChar w:fldCharType="separate"/>
      </w:r>
      <w:r>
        <w:rPr>
          <w:noProof/>
        </w:rPr>
        <w:t>6</w:t>
      </w:r>
      <w:r>
        <w:rPr>
          <w:noProof/>
        </w:rPr>
        <w:fldChar w:fldCharType="end"/>
      </w:r>
    </w:p>
    <w:p w14:paraId="74B893EF" w14:textId="656A87A6" w:rsidR="00E911AD" w:rsidRDefault="00E911AD" w:rsidP="00E911AD">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_Toc9333588 \h </w:instrText>
      </w:r>
      <w:r>
        <w:rPr>
          <w:noProof/>
        </w:rPr>
      </w:r>
      <w:r>
        <w:rPr>
          <w:noProof/>
        </w:rPr>
        <w:fldChar w:fldCharType="separate"/>
      </w:r>
      <w:r>
        <w:rPr>
          <w:noProof/>
        </w:rPr>
        <w:t>7</w:t>
      </w:r>
      <w:r>
        <w:rPr>
          <w:noProof/>
        </w:rPr>
        <w:fldChar w:fldCharType="end"/>
      </w:r>
    </w:p>
    <w:p w14:paraId="68101D46" w14:textId="5FBCC87D" w:rsidR="00E911AD" w:rsidRDefault="00E911AD" w:rsidP="00E911AD">
      <w:pPr>
        <w:pStyle w:val="TOC3"/>
        <w:rPr>
          <w:rFonts w:asciiTheme="minorHAnsi" w:hAnsiTheme="minorHAnsi"/>
          <w:noProof/>
          <w:szCs w:val="22"/>
        </w:rPr>
      </w:pPr>
      <w:r>
        <w:rPr>
          <w:noProof/>
        </w:rPr>
        <w:t>Gas Savings (</w:t>
      </w:r>
      <w:r w:rsidRPr="00A37FE0">
        <w:rPr>
          <w:noProof/>
        </w:rPr>
        <w:t>Therms</w:t>
      </w:r>
      <w:r>
        <w:rPr>
          <w:noProof/>
        </w:rPr>
        <w:t>)</w:t>
      </w:r>
      <w:r>
        <w:rPr>
          <w:noProof/>
        </w:rPr>
        <w:tab/>
      </w:r>
      <w:r>
        <w:rPr>
          <w:noProof/>
        </w:rPr>
        <w:fldChar w:fldCharType="begin"/>
      </w:r>
      <w:r>
        <w:rPr>
          <w:noProof/>
        </w:rPr>
        <w:instrText xml:space="preserve"> PAGEREF _Toc9333589 \h </w:instrText>
      </w:r>
      <w:r>
        <w:rPr>
          <w:noProof/>
        </w:rPr>
      </w:r>
      <w:r>
        <w:rPr>
          <w:noProof/>
        </w:rPr>
        <w:fldChar w:fldCharType="separate"/>
      </w:r>
      <w:r>
        <w:rPr>
          <w:noProof/>
        </w:rPr>
        <w:t>7</w:t>
      </w:r>
      <w:r>
        <w:rPr>
          <w:noProof/>
        </w:rPr>
        <w:fldChar w:fldCharType="end"/>
      </w:r>
    </w:p>
    <w:p w14:paraId="4D400489" w14:textId="716369E5" w:rsidR="00E911AD" w:rsidRDefault="00E911AD" w:rsidP="00E911AD">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_Toc9333590 \h </w:instrText>
      </w:r>
      <w:r>
        <w:rPr>
          <w:noProof/>
        </w:rPr>
      </w:r>
      <w:r>
        <w:rPr>
          <w:noProof/>
        </w:rPr>
        <w:fldChar w:fldCharType="separate"/>
      </w:r>
      <w:r>
        <w:rPr>
          <w:noProof/>
        </w:rPr>
        <w:t>7</w:t>
      </w:r>
      <w:r>
        <w:rPr>
          <w:noProof/>
        </w:rPr>
        <w:fldChar w:fldCharType="end"/>
      </w:r>
    </w:p>
    <w:p w14:paraId="2BFACA25" w14:textId="528CE2D1" w:rsidR="00E911AD" w:rsidRDefault="00E911AD" w:rsidP="00E911AD">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_Toc9333591 \h </w:instrText>
      </w:r>
      <w:r>
        <w:rPr>
          <w:noProof/>
        </w:rPr>
      </w:r>
      <w:r>
        <w:rPr>
          <w:noProof/>
        </w:rPr>
        <w:fldChar w:fldCharType="separate"/>
      </w:r>
      <w:r>
        <w:rPr>
          <w:noProof/>
        </w:rPr>
        <w:t>8</w:t>
      </w:r>
      <w:r>
        <w:rPr>
          <w:noProof/>
        </w:rPr>
        <w:fldChar w:fldCharType="end"/>
      </w:r>
    </w:p>
    <w:p w14:paraId="4F29C721" w14:textId="55C631A5" w:rsidR="00E911AD" w:rsidRDefault="00E911AD" w:rsidP="00E911AD">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_Toc9333592 \h </w:instrText>
      </w:r>
      <w:r>
        <w:rPr>
          <w:noProof/>
        </w:rPr>
      </w:r>
      <w:r>
        <w:rPr>
          <w:noProof/>
        </w:rPr>
        <w:fldChar w:fldCharType="separate"/>
      </w:r>
      <w:r>
        <w:rPr>
          <w:noProof/>
        </w:rPr>
        <w:t>8</w:t>
      </w:r>
      <w:r>
        <w:rPr>
          <w:noProof/>
        </w:rPr>
        <w:fldChar w:fldCharType="end"/>
      </w:r>
    </w:p>
    <w:p w14:paraId="10C92717" w14:textId="7ECE1AA6" w:rsidR="00E911AD" w:rsidRDefault="00E911AD" w:rsidP="00E911AD">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_Toc9333593 \h </w:instrText>
      </w:r>
      <w:r>
        <w:rPr>
          <w:noProof/>
        </w:rPr>
      </w:r>
      <w:r>
        <w:rPr>
          <w:noProof/>
        </w:rPr>
        <w:fldChar w:fldCharType="separate"/>
      </w:r>
      <w:r>
        <w:rPr>
          <w:noProof/>
        </w:rPr>
        <w:t>8</w:t>
      </w:r>
      <w:r>
        <w:rPr>
          <w:noProof/>
        </w:rPr>
        <w:fldChar w:fldCharType="end"/>
      </w:r>
    </w:p>
    <w:p w14:paraId="0FED58A1" w14:textId="0ED285A6" w:rsidR="00E911AD" w:rsidRDefault="00E911AD" w:rsidP="00E911AD">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_Toc9333594 \h </w:instrText>
      </w:r>
      <w:r>
        <w:rPr>
          <w:noProof/>
        </w:rPr>
      </w:r>
      <w:r>
        <w:rPr>
          <w:noProof/>
        </w:rPr>
        <w:fldChar w:fldCharType="separate"/>
      </w:r>
      <w:r>
        <w:rPr>
          <w:noProof/>
        </w:rPr>
        <w:t>9</w:t>
      </w:r>
      <w:r>
        <w:rPr>
          <w:noProof/>
        </w:rPr>
        <w:fldChar w:fldCharType="end"/>
      </w:r>
    </w:p>
    <w:p w14:paraId="1F6DBF9A" w14:textId="1ABB9262" w:rsidR="00E911AD" w:rsidRDefault="00E911AD" w:rsidP="00E911AD">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_Toc9333595 \h </w:instrText>
      </w:r>
      <w:r>
        <w:rPr>
          <w:noProof/>
        </w:rPr>
      </w:r>
      <w:r>
        <w:rPr>
          <w:noProof/>
        </w:rPr>
        <w:fldChar w:fldCharType="separate"/>
      </w:r>
      <w:r>
        <w:rPr>
          <w:noProof/>
        </w:rPr>
        <w:t>9</w:t>
      </w:r>
      <w:r>
        <w:rPr>
          <w:noProof/>
        </w:rPr>
        <w:fldChar w:fldCharType="end"/>
      </w:r>
    </w:p>
    <w:p w14:paraId="505C49BE" w14:textId="11F4BEE1" w:rsidR="00E911AD" w:rsidRDefault="00E911AD" w:rsidP="00E911AD">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_Toc9333596 \h </w:instrText>
      </w:r>
      <w:r>
        <w:rPr>
          <w:noProof/>
        </w:rPr>
      </w:r>
      <w:r>
        <w:rPr>
          <w:noProof/>
        </w:rPr>
        <w:fldChar w:fldCharType="separate"/>
      </w:r>
      <w:r>
        <w:rPr>
          <w:noProof/>
        </w:rPr>
        <w:t>9</w:t>
      </w:r>
      <w:r>
        <w:rPr>
          <w:noProof/>
        </w:rPr>
        <w:fldChar w:fldCharType="end"/>
      </w:r>
    </w:p>
    <w:p w14:paraId="7F85CCD8" w14:textId="042FDDA7" w:rsidR="00E911AD" w:rsidRDefault="00E911AD" w:rsidP="00E911AD">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_Toc9333597 \h </w:instrText>
      </w:r>
      <w:r>
        <w:rPr>
          <w:noProof/>
        </w:rPr>
      </w:r>
      <w:r>
        <w:rPr>
          <w:noProof/>
        </w:rPr>
        <w:fldChar w:fldCharType="separate"/>
      </w:r>
      <w:r>
        <w:rPr>
          <w:noProof/>
        </w:rPr>
        <w:t>9</w:t>
      </w:r>
      <w:r>
        <w:rPr>
          <w:noProof/>
        </w:rPr>
        <w:fldChar w:fldCharType="end"/>
      </w:r>
    </w:p>
    <w:p w14:paraId="4B107DF8" w14:textId="3290E19B" w:rsidR="00E911AD" w:rsidRDefault="00E911AD" w:rsidP="00E911AD">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_Toc9333598 \h </w:instrText>
      </w:r>
      <w:r>
        <w:rPr>
          <w:noProof/>
        </w:rPr>
      </w:r>
      <w:r>
        <w:rPr>
          <w:noProof/>
        </w:rPr>
        <w:fldChar w:fldCharType="separate"/>
      </w:r>
      <w:r>
        <w:rPr>
          <w:noProof/>
        </w:rPr>
        <w:t>9</w:t>
      </w:r>
      <w:r>
        <w:rPr>
          <w:noProof/>
        </w:rPr>
        <w:fldChar w:fldCharType="end"/>
      </w:r>
    </w:p>
    <w:p w14:paraId="52BD648A" w14:textId="5377FF2C" w:rsidR="00E911AD" w:rsidRDefault="00E911AD" w:rsidP="00E911AD">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_Toc9333599 \h </w:instrText>
      </w:r>
      <w:r>
        <w:rPr>
          <w:noProof/>
        </w:rPr>
      </w:r>
      <w:r>
        <w:rPr>
          <w:noProof/>
        </w:rPr>
        <w:fldChar w:fldCharType="separate"/>
      </w:r>
      <w:r>
        <w:rPr>
          <w:noProof/>
        </w:rPr>
        <w:t>10</w:t>
      </w:r>
      <w:r>
        <w:rPr>
          <w:noProof/>
        </w:rPr>
        <w:fldChar w:fldCharType="end"/>
      </w:r>
    </w:p>
    <w:p w14:paraId="4C194BAF" w14:textId="23255507" w:rsidR="001C6C9B" w:rsidRPr="00D12B8C" w:rsidRDefault="001C6C9B" w:rsidP="00D12B8C">
      <w:r>
        <w:fldChar w:fldCharType="end"/>
      </w:r>
    </w:p>
    <w:p w14:paraId="7DD78D3A" w14:textId="77777777" w:rsidR="007E1F66" w:rsidRDefault="007E1F66" w:rsidP="003C194F">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52A7474A" w14:textId="77777777" w:rsidR="0087748C" w:rsidRPr="007E1F66" w:rsidRDefault="0087748C" w:rsidP="003C194F">
      <w:pPr>
        <w:pStyle w:val="eTRMHeading3"/>
      </w:pPr>
      <w:bookmarkStart w:id="1" w:name="_Toc486490839"/>
      <w:bookmarkStart w:id="2" w:name="_Toc486580912"/>
      <w:bookmarkStart w:id="3" w:name="_Toc9333576"/>
      <w:r w:rsidRPr="007E1F66">
        <w:lastRenderedPageBreak/>
        <w:t>Measure Name</w:t>
      </w:r>
      <w:bookmarkEnd w:id="1"/>
      <w:bookmarkEnd w:id="2"/>
      <w:bookmarkEnd w:id="3"/>
    </w:p>
    <w:p w14:paraId="7DB8FBEF" w14:textId="7BACAF9C" w:rsidR="0087748C" w:rsidRDefault="00F97122" w:rsidP="00337786">
      <w:pPr>
        <w:spacing w:before="20" w:after="20" w:line="280" w:lineRule="exact"/>
        <w:rPr>
          <w:rFonts w:cs="Arial"/>
          <w:szCs w:val="20"/>
        </w:rPr>
      </w:pPr>
      <w:r>
        <w:rPr>
          <w:rFonts w:cs="Arial"/>
          <w:szCs w:val="20"/>
        </w:rPr>
        <w:t>Air-Cooled Chiller</w:t>
      </w:r>
    </w:p>
    <w:p w14:paraId="2AD9E3EB" w14:textId="77777777" w:rsidR="00D2407F" w:rsidRPr="00401C43" w:rsidRDefault="00D2407F" w:rsidP="00337786">
      <w:pPr>
        <w:spacing w:before="20" w:after="20" w:line="280" w:lineRule="exact"/>
      </w:pPr>
    </w:p>
    <w:p w14:paraId="5CEC2902" w14:textId="77777777" w:rsidR="0087748C" w:rsidRPr="00074E3E" w:rsidRDefault="0087748C" w:rsidP="003C194F">
      <w:pPr>
        <w:pStyle w:val="eTRMHeading3"/>
      </w:pPr>
      <w:bookmarkStart w:id="4" w:name="_Toc486490840"/>
      <w:bookmarkStart w:id="5" w:name="_Toc486580913"/>
      <w:bookmarkStart w:id="6" w:name="_Toc9333577"/>
      <w:r>
        <w:t>Statewide Measure ID</w:t>
      </w:r>
      <w:bookmarkEnd w:id="4"/>
      <w:bookmarkEnd w:id="5"/>
      <w:bookmarkEnd w:id="6"/>
    </w:p>
    <w:p w14:paraId="45B2716E" w14:textId="2C90FF4C" w:rsidR="0087748C" w:rsidRDefault="00A34053" w:rsidP="00E14349">
      <w:pPr>
        <w:spacing w:before="20" w:after="20" w:line="280" w:lineRule="exact"/>
      </w:pPr>
      <w:r>
        <w:t>SW</w:t>
      </w:r>
      <w:r w:rsidR="003C3A33">
        <w:t>HC</w:t>
      </w:r>
      <w:r>
        <w:t>0</w:t>
      </w:r>
      <w:r w:rsidR="002B3166">
        <w:t>20</w:t>
      </w:r>
      <w:r w:rsidR="0078321A">
        <w:t>-01</w:t>
      </w:r>
    </w:p>
    <w:p w14:paraId="32A9AC6E" w14:textId="77777777" w:rsidR="00402031" w:rsidRDefault="00402031" w:rsidP="00E14349">
      <w:pPr>
        <w:spacing w:before="20" w:after="20" w:line="280" w:lineRule="exact"/>
      </w:pPr>
    </w:p>
    <w:p w14:paraId="0F7CA2E6" w14:textId="77777777" w:rsidR="00E70CBD" w:rsidRPr="00154391" w:rsidRDefault="00E70CBD" w:rsidP="003C194F">
      <w:pPr>
        <w:pStyle w:val="eTRMHeading3"/>
      </w:pPr>
      <w:bookmarkStart w:id="7" w:name="_Toc486490847"/>
      <w:bookmarkStart w:id="8" w:name="_Toc486580918"/>
      <w:bookmarkStart w:id="9" w:name="_Toc9333578"/>
      <w:r w:rsidRPr="00154391">
        <w:t>Technology Summary</w:t>
      </w:r>
      <w:bookmarkEnd w:id="7"/>
      <w:bookmarkEnd w:id="8"/>
      <w:bookmarkEnd w:id="9"/>
      <w:r w:rsidRPr="00154391">
        <w:t xml:space="preserve"> </w:t>
      </w:r>
    </w:p>
    <w:p w14:paraId="042ECD0C" w14:textId="41BAF64A" w:rsidR="004F686A" w:rsidRDefault="004F686A" w:rsidP="004F686A">
      <w:r w:rsidRPr="001478F1">
        <w:t xml:space="preserve">Chilled water systems use a central </w:t>
      </w:r>
      <w:r>
        <w:t xml:space="preserve">plant </w:t>
      </w:r>
      <w:r w:rsidRPr="001478F1">
        <w:t>chiller</w:t>
      </w:r>
      <w:r>
        <w:t>(s)</w:t>
      </w:r>
      <w:r w:rsidRPr="001478F1">
        <w:t xml:space="preserve"> to cool and distribute water that is used to cool air to meet building cooling demand. </w:t>
      </w:r>
      <w:r w:rsidR="00776386">
        <w:t>An air</w:t>
      </w:r>
      <w:r w:rsidRPr="001478F1">
        <w:t>-cooled chiller reject</w:t>
      </w:r>
      <w:r w:rsidR="00776386">
        <w:t>s</w:t>
      </w:r>
      <w:r w:rsidRPr="001478F1">
        <w:t xml:space="preserve"> heat from the refrigeration cycle</w:t>
      </w:r>
      <w:r w:rsidR="005507A6">
        <w:t xml:space="preserve"> to the ambient air </w:t>
      </w:r>
      <w:r w:rsidR="005F1204">
        <w:t>using</w:t>
      </w:r>
      <w:r w:rsidR="00405D42">
        <w:t xml:space="preserve"> fans</w:t>
      </w:r>
      <w:r w:rsidR="00036C88">
        <w:t xml:space="preserve"> </w:t>
      </w:r>
      <w:r w:rsidR="00405D42">
        <w:t>(</w:t>
      </w:r>
      <w:r w:rsidR="00362574">
        <w:t>forced convection</w:t>
      </w:r>
      <w:r w:rsidR="00890A91">
        <w:t>)</w:t>
      </w:r>
      <w:r w:rsidR="00077F96">
        <w:t>.</w:t>
      </w:r>
      <w:r w:rsidR="00DE4C18">
        <w:t xml:space="preserve"> </w:t>
      </w:r>
      <w:r w:rsidR="00776386">
        <w:t xml:space="preserve">Even though an </w:t>
      </w:r>
      <w:r w:rsidR="00DE4C18">
        <w:t xml:space="preserve">air-cooled chiller </w:t>
      </w:r>
      <w:r w:rsidR="00776386">
        <w:t xml:space="preserve">is </w:t>
      </w:r>
      <w:r w:rsidR="00DE4C18">
        <w:t xml:space="preserve">less efficient than </w:t>
      </w:r>
      <w:r w:rsidR="00776386">
        <w:t xml:space="preserve">a </w:t>
      </w:r>
      <w:r w:rsidR="00DE4C18">
        <w:t>water-cooled chiller</w:t>
      </w:r>
      <w:r w:rsidR="00DE4C95">
        <w:t xml:space="preserve">, </w:t>
      </w:r>
      <w:r w:rsidR="00776386">
        <w:t>it provides</w:t>
      </w:r>
      <w:r w:rsidR="00DE4C95">
        <w:t xml:space="preserve"> other advantages</w:t>
      </w:r>
      <w:r w:rsidR="00776386">
        <w:t>:</w:t>
      </w:r>
      <w:r w:rsidR="00DE4C95">
        <w:t xml:space="preserve"> lower </w:t>
      </w:r>
      <w:r w:rsidR="00776386">
        <w:t xml:space="preserve">first </w:t>
      </w:r>
      <w:r w:rsidR="00DE4C95">
        <w:t>cost</w:t>
      </w:r>
      <w:r w:rsidR="00776386">
        <w:t>,</w:t>
      </w:r>
      <w:r w:rsidR="007057EF">
        <w:t xml:space="preserve"> </w:t>
      </w:r>
      <w:r w:rsidR="00776386">
        <w:t xml:space="preserve">less </w:t>
      </w:r>
      <w:r w:rsidR="007057EF">
        <w:t>complex</w:t>
      </w:r>
      <w:r w:rsidR="00776386">
        <w:t xml:space="preserve"> technology</w:t>
      </w:r>
      <w:r w:rsidR="00DE4C95">
        <w:t xml:space="preserve">, </w:t>
      </w:r>
      <w:r w:rsidR="00776386">
        <w:t xml:space="preserve">requires </w:t>
      </w:r>
      <w:r w:rsidR="007057EF">
        <w:t>less space</w:t>
      </w:r>
      <w:r w:rsidR="00776386">
        <w:t xml:space="preserve">, </w:t>
      </w:r>
      <w:r w:rsidR="007057EF">
        <w:t xml:space="preserve">and </w:t>
      </w:r>
      <w:r w:rsidR="00776386">
        <w:t>less water usage</w:t>
      </w:r>
      <w:r w:rsidR="008250C7">
        <w:t>. Air</w:t>
      </w:r>
      <w:r w:rsidRPr="001478F1">
        <w:t xml:space="preserve">-cooled chillers are common in commercial and industrial applications and are available in a wide range of capacities, from </w:t>
      </w:r>
      <w:r w:rsidR="00776386">
        <w:t>less than</w:t>
      </w:r>
      <w:r w:rsidR="00776386" w:rsidRPr="001478F1">
        <w:t xml:space="preserve"> </w:t>
      </w:r>
      <w:r w:rsidRPr="001478F1">
        <w:t xml:space="preserve">50 </w:t>
      </w:r>
      <w:r>
        <w:t xml:space="preserve">tons to several </w:t>
      </w:r>
      <w:r w:rsidR="008250C7">
        <w:t>hundred</w:t>
      </w:r>
      <w:r>
        <w:t xml:space="preserve"> tons.</w:t>
      </w:r>
    </w:p>
    <w:p w14:paraId="127CE7C1" w14:textId="3F2DB246" w:rsidR="004F686A" w:rsidRPr="001478F1" w:rsidRDefault="004F686A" w:rsidP="004F686A">
      <w:r w:rsidRPr="001478F1">
        <w:t xml:space="preserve">Electrically operated </w:t>
      </w:r>
      <w:r w:rsidR="00CF173A">
        <w:t>air</w:t>
      </w:r>
      <w:r w:rsidRPr="001478F1">
        <w:t xml:space="preserve">-cooled chillers are categorized by capacity </w:t>
      </w:r>
      <w:r w:rsidR="00776386" w:rsidRPr="001478F1">
        <w:t xml:space="preserve">tonnage </w:t>
      </w:r>
      <w:r w:rsidR="00776386">
        <w:t>for</w:t>
      </w:r>
      <w:r w:rsidR="00776386" w:rsidRPr="001478F1">
        <w:t xml:space="preserve"> </w:t>
      </w:r>
      <w:r w:rsidRPr="001478F1">
        <w:t>efficiency standards</w:t>
      </w:r>
      <w:r w:rsidR="00776386">
        <w:t>,</w:t>
      </w:r>
      <w:r w:rsidRPr="001478F1">
        <w:t xml:space="preserve"> such as </w:t>
      </w:r>
      <w:r w:rsidR="00776386">
        <w:t xml:space="preserve">the 2019 </w:t>
      </w:r>
      <w:r w:rsidRPr="001478F1">
        <w:t>California Building Energy Efficiency Standards (Title 24).</w:t>
      </w:r>
      <w:r>
        <w:rPr>
          <w:rStyle w:val="FootnoteReference"/>
        </w:rPr>
        <w:footnoteReference w:id="1"/>
      </w:r>
      <w:r w:rsidRPr="001478F1">
        <w:t xml:space="preserve"> </w:t>
      </w:r>
    </w:p>
    <w:p w14:paraId="3A4B904E" w14:textId="0D6F9B49" w:rsidR="00AD260D" w:rsidRPr="00AD260D" w:rsidRDefault="004F686A" w:rsidP="00AD260D">
      <w:r w:rsidRPr="001478F1">
        <w:t>The efficiency rating</w:t>
      </w:r>
      <w:r w:rsidR="00776386">
        <w:t xml:space="preserve"> of</w:t>
      </w:r>
      <w:r w:rsidRPr="001478F1">
        <w:t xml:space="preserve"> </w:t>
      </w:r>
      <w:r w:rsidR="003107FB" w:rsidRPr="001478F1">
        <w:t>an</w:t>
      </w:r>
      <w:r w:rsidRPr="001478F1">
        <w:t xml:space="preserve"> </w:t>
      </w:r>
      <w:r w:rsidR="00055467">
        <w:t>ai</w:t>
      </w:r>
      <w:r w:rsidRPr="001478F1">
        <w:t xml:space="preserve">r-cooled chiller </w:t>
      </w:r>
      <w:r w:rsidR="00776386">
        <w:t>is</w:t>
      </w:r>
      <w:r w:rsidR="00776386" w:rsidRPr="001478F1">
        <w:t xml:space="preserve"> </w:t>
      </w:r>
      <w:r w:rsidRPr="001478F1">
        <w:t xml:space="preserve">based on the unit </w:t>
      </w:r>
      <w:r w:rsidR="00776386">
        <w:t>operation</w:t>
      </w:r>
      <w:r w:rsidR="00776386" w:rsidRPr="001478F1">
        <w:t xml:space="preserve"> </w:t>
      </w:r>
      <w:r w:rsidRPr="001478F1">
        <w:t xml:space="preserve">under standard test conditions, normally determined by AHRI Standard 550/590 </w:t>
      </w:r>
      <w:r>
        <w:t>–</w:t>
      </w:r>
      <w:r w:rsidRPr="001478F1">
        <w:t xml:space="preserve"> </w:t>
      </w:r>
      <w:r w:rsidR="003A5435" w:rsidRPr="001478F1">
        <w:t>201</w:t>
      </w:r>
      <w:r w:rsidR="003A5435">
        <w:t>6</w:t>
      </w:r>
      <w:r>
        <w:t>.</w:t>
      </w:r>
      <w:r w:rsidR="00776386">
        <w:rPr>
          <w:rStyle w:val="FootnoteReference"/>
        </w:rPr>
        <w:footnoteReference w:id="2"/>
      </w:r>
      <w:r w:rsidR="00C47F5C" w:rsidRPr="00AD260D">
        <w:t xml:space="preserve"> </w:t>
      </w:r>
      <w:r w:rsidR="00AD260D" w:rsidRPr="00AD260D">
        <w:t xml:space="preserve">Chillers have two different measures of energy efficiency: 1) </w:t>
      </w:r>
      <w:r w:rsidR="00776386">
        <w:t>f</w:t>
      </w:r>
      <w:r w:rsidR="00776386" w:rsidRPr="00AD260D">
        <w:t>ull</w:t>
      </w:r>
      <w:r w:rsidR="00776386">
        <w:t xml:space="preserve"> </w:t>
      </w:r>
      <w:r w:rsidR="00AD260D" w:rsidRPr="00AD260D">
        <w:t>load efficiency</w:t>
      </w:r>
      <w:r w:rsidR="00776386">
        <w:t>, represented by the e</w:t>
      </w:r>
      <w:r w:rsidR="00AD260D" w:rsidRPr="00AD260D">
        <w:t xml:space="preserve">nergy </w:t>
      </w:r>
      <w:r w:rsidR="00776386">
        <w:t>e</w:t>
      </w:r>
      <w:r w:rsidR="00776386" w:rsidRPr="00AD260D">
        <w:t xml:space="preserve">fficiency </w:t>
      </w:r>
      <w:r w:rsidR="00776386">
        <w:t>r</w:t>
      </w:r>
      <w:r w:rsidR="00776386" w:rsidRPr="00AD260D">
        <w:t xml:space="preserve">atio </w:t>
      </w:r>
      <w:r w:rsidR="00AD260D" w:rsidRPr="00AD260D">
        <w:t xml:space="preserve">(EER), </w:t>
      </w:r>
      <w:r w:rsidR="00776386">
        <w:t>c</w:t>
      </w:r>
      <w:r w:rsidR="00776386" w:rsidRPr="00AD260D">
        <w:t xml:space="preserve">oefficient </w:t>
      </w:r>
      <w:r w:rsidR="00AD260D" w:rsidRPr="00AD260D">
        <w:t xml:space="preserve">of </w:t>
      </w:r>
      <w:r w:rsidR="00776386">
        <w:t>p</w:t>
      </w:r>
      <w:r w:rsidR="00776386" w:rsidRPr="00AD260D">
        <w:t xml:space="preserve">erformance </w:t>
      </w:r>
      <w:r w:rsidR="00AD260D" w:rsidRPr="00AD260D">
        <w:t xml:space="preserve">(COP), or kW per </w:t>
      </w:r>
      <w:r w:rsidR="00776386">
        <w:t>t</w:t>
      </w:r>
      <w:r w:rsidR="00AD260D" w:rsidRPr="00AD260D">
        <w:t>on; and 2) part</w:t>
      </w:r>
      <w:r w:rsidR="00776386">
        <w:t xml:space="preserve"> </w:t>
      </w:r>
      <w:r w:rsidR="00AD260D" w:rsidRPr="00AD260D">
        <w:t>load efficiency</w:t>
      </w:r>
      <w:r w:rsidR="00776386">
        <w:t>, represented by the i</w:t>
      </w:r>
      <w:r w:rsidR="00AD260D" w:rsidRPr="00AD260D">
        <w:t xml:space="preserve">ntegrated </w:t>
      </w:r>
      <w:r w:rsidR="00776386">
        <w:t>p</w:t>
      </w:r>
      <w:r w:rsidR="00AD260D" w:rsidRPr="00AD260D">
        <w:t xml:space="preserve">art </w:t>
      </w:r>
      <w:r w:rsidR="00776386">
        <w:t>l</w:t>
      </w:r>
      <w:r w:rsidR="00AD260D" w:rsidRPr="00AD260D">
        <w:t xml:space="preserve">oad </w:t>
      </w:r>
      <w:r w:rsidR="00776386">
        <w:t>v</w:t>
      </w:r>
      <w:r w:rsidR="00776386" w:rsidRPr="00AD260D">
        <w:t xml:space="preserve">alue </w:t>
      </w:r>
      <w:r w:rsidR="00AD260D" w:rsidRPr="00AD260D">
        <w:t xml:space="preserve">(IPLV). </w:t>
      </w:r>
      <w:r w:rsidR="00E76ACB">
        <w:t>For consistency with Title 24, efficiency refers to EER throughout this workpaper, for both full load and part load ratings.</w:t>
      </w:r>
      <w:r w:rsidR="00AD260D" w:rsidRPr="00AD260D">
        <w:t xml:space="preserve"> </w:t>
      </w:r>
    </w:p>
    <w:p w14:paraId="336CD5F1" w14:textId="7964A3EA" w:rsidR="00C97228" w:rsidRDefault="00C97228" w:rsidP="00AB6C99"/>
    <w:p w14:paraId="5AF18021" w14:textId="77777777" w:rsidR="007D230B" w:rsidRPr="004B06E3" w:rsidRDefault="007D230B" w:rsidP="003C194F">
      <w:pPr>
        <w:pStyle w:val="eTRMHeading3"/>
      </w:pPr>
      <w:bookmarkStart w:id="10" w:name="_Toc486490848"/>
      <w:bookmarkStart w:id="11" w:name="_Toc486580919"/>
      <w:bookmarkStart w:id="12" w:name="_Toc9333579"/>
      <w:r w:rsidRPr="004B06E3">
        <w:t>Measure Case Description</w:t>
      </w:r>
      <w:bookmarkEnd w:id="10"/>
      <w:bookmarkEnd w:id="11"/>
      <w:bookmarkEnd w:id="12"/>
    </w:p>
    <w:p w14:paraId="097D0BBB" w14:textId="34AEC0C5" w:rsidR="0052556C" w:rsidRDefault="0052556C" w:rsidP="0052556C">
      <w:r>
        <w:rPr>
          <w:rFonts w:cs="Arial"/>
          <w:szCs w:val="20"/>
        </w:rPr>
        <w:t xml:space="preserve">The measure case is defined as a </w:t>
      </w:r>
      <w:r w:rsidR="006A34A5">
        <w:rPr>
          <w:rFonts w:cs="Arial"/>
          <w:szCs w:val="20"/>
        </w:rPr>
        <w:t>constant</w:t>
      </w:r>
      <w:r>
        <w:rPr>
          <w:rFonts w:cs="Arial"/>
          <w:szCs w:val="20"/>
        </w:rPr>
        <w:t xml:space="preserve"> speed </w:t>
      </w:r>
      <w:r w:rsidR="001F5EF8">
        <w:rPr>
          <w:rFonts w:cs="Arial"/>
          <w:szCs w:val="20"/>
        </w:rPr>
        <w:t>air</w:t>
      </w:r>
      <w:r>
        <w:rPr>
          <w:rFonts w:cs="Arial"/>
          <w:szCs w:val="20"/>
        </w:rPr>
        <w:t xml:space="preserve">-cooled </w:t>
      </w:r>
      <w:r w:rsidR="001659BA">
        <w:rPr>
          <w:rFonts w:cs="Arial"/>
          <w:szCs w:val="20"/>
        </w:rPr>
        <w:t xml:space="preserve">(screw) </w:t>
      </w:r>
      <w:r>
        <w:rPr>
          <w:rFonts w:cs="Arial"/>
          <w:szCs w:val="20"/>
        </w:rPr>
        <w:t>chiller</w:t>
      </w:r>
      <w:r w:rsidRPr="00CD4398">
        <w:rPr>
          <w:rFonts w:cs="Arial"/>
          <w:szCs w:val="20"/>
        </w:rPr>
        <w:t xml:space="preserve"> for us</w:t>
      </w:r>
      <w:r>
        <w:rPr>
          <w:rFonts w:cs="Arial"/>
          <w:szCs w:val="20"/>
        </w:rPr>
        <w:t xml:space="preserve">e in </w:t>
      </w:r>
      <w:r w:rsidR="00776386">
        <w:rPr>
          <w:rFonts w:cs="Arial"/>
          <w:szCs w:val="20"/>
        </w:rPr>
        <w:t xml:space="preserve">a </w:t>
      </w:r>
      <w:r>
        <w:rPr>
          <w:rFonts w:cs="Arial"/>
          <w:szCs w:val="20"/>
        </w:rPr>
        <w:t xml:space="preserve">nonresidential building that exceeds </w:t>
      </w:r>
      <w:r w:rsidRPr="00CD4398">
        <w:rPr>
          <w:rFonts w:cs="Arial"/>
          <w:szCs w:val="20"/>
        </w:rPr>
        <w:t xml:space="preserve">the </w:t>
      </w:r>
      <w:r>
        <w:rPr>
          <w:rFonts w:cs="Arial"/>
          <w:szCs w:val="20"/>
        </w:rPr>
        <w:t>minimum efficiency requirements set forth by the California</w:t>
      </w:r>
      <w:r w:rsidR="00CF4D90">
        <w:rPr>
          <w:rFonts w:cs="Arial"/>
          <w:szCs w:val="20"/>
        </w:rPr>
        <w:t xml:space="preserve"> 2019</w:t>
      </w:r>
      <w:r>
        <w:rPr>
          <w:rFonts w:cs="Arial"/>
          <w:szCs w:val="20"/>
        </w:rPr>
        <w:t xml:space="preserve"> Building Energy Efficiency Standards (Title 24) in both full load </w:t>
      </w:r>
      <w:r w:rsidR="001F5EF8">
        <w:rPr>
          <w:rFonts w:cs="Arial"/>
          <w:szCs w:val="20"/>
        </w:rPr>
        <w:t>AND</w:t>
      </w:r>
      <w:r>
        <w:rPr>
          <w:rFonts w:cs="Arial"/>
          <w:szCs w:val="20"/>
        </w:rPr>
        <w:t xml:space="preserve"> integrated part load conditions</w:t>
      </w:r>
      <w:r w:rsidR="00862F02">
        <w:rPr>
          <w:rFonts w:cs="Arial"/>
          <w:szCs w:val="20"/>
        </w:rPr>
        <w:t xml:space="preserve"> under Path A</w:t>
      </w:r>
      <w:r>
        <w:rPr>
          <w:rFonts w:cs="Arial"/>
          <w:szCs w:val="20"/>
        </w:rPr>
        <w:t xml:space="preserve">. </w:t>
      </w:r>
      <w:r>
        <w:t>In conformance to</w:t>
      </w:r>
      <w:r w:rsidRPr="00A430D5">
        <w:t xml:space="preserve"> Resolution E-4</w:t>
      </w:r>
      <w:r w:rsidR="0069403F">
        <w:t>952</w:t>
      </w:r>
      <w:r w:rsidR="00776386">
        <w:t>,</w:t>
      </w:r>
      <w:r>
        <w:rPr>
          <w:rStyle w:val="FootnoteReference"/>
        </w:rPr>
        <w:footnoteReference w:id="3"/>
      </w:r>
      <w:r>
        <w:t xml:space="preserve"> measure offerings </w:t>
      </w:r>
      <w:r w:rsidRPr="00A430D5">
        <w:t>are def</w:t>
      </w:r>
      <w:r>
        <w:t xml:space="preserve">ined as follows: </w:t>
      </w:r>
    </w:p>
    <w:p w14:paraId="1D37B32B" w14:textId="7D5262AD" w:rsidR="0052556C" w:rsidRDefault="0052556C" w:rsidP="0052556C">
      <w:pPr>
        <w:pStyle w:val="eTRMBulletedText"/>
      </w:pPr>
      <w:r w:rsidRPr="00A430D5">
        <w:t xml:space="preserve">Tier 1, </w:t>
      </w:r>
      <w:r>
        <w:t xml:space="preserve">both </w:t>
      </w:r>
      <w:r w:rsidRPr="00A430D5">
        <w:t xml:space="preserve">the full load </w:t>
      </w:r>
      <w:r>
        <w:t>AND</w:t>
      </w:r>
      <w:r w:rsidRPr="00A430D5">
        <w:t xml:space="preserve"> integrated part load efficienc</w:t>
      </w:r>
      <w:r>
        <w:t>y</w:t>
      </w:r>
      <w:r w:rsidRPr="00A430D5">
        <w:t xml:space="preserve"> of the chiller</w:t>
      </w:r>
      <w:r>
        <w:t xml:space="preserve"> technology</w:t>
      </w:r>
      <w:r w:rsidRPr="00A430D5">
        <w:t xml:space="preserve"> should exceed Title 24 </w:t>
      </w:r>
      <w:r>
        <w:t xml:space="preserve">minimum </w:t>
      </w:r>
      <w:r w:rsidRPr="00A430D5">
        <w:t>requirement by</w:t>
      </w:r>
      <w:r w:rsidR="00FB606A">
        <w:t xml:space="preserve"> </w:t>
      </w:r>
      <w:r w:rsidRPr="00A430D5">
        <w:t xml:space="preserve">10%.  </w:t>
      </w:r>
    </w:p>
    <w:p w14:paraId="69269600" w14:textId="6BBE4462" w:rsidR="0017513B" w:rsidRDefault="0052556C" w:rsidP="00940B86">
      <w:pPr>
        <w:pStyle w:val="eTRMBulletedText"/>
      </w:pPr>
      <w:r w:rsidRPr="00A430D5">
        <w:t xml:space="preserve">Tier 2, </w:t>
      </w:r>
      <w:r>
        <w:t xml:space="preserve">both </w:t>
      </w:r>
      <w:r w:rsidRPr="00A430D5">
        <w:t xml:space="preserve">the full load </w:t>
      </w:r>
      <w:r>
        <w:t>AND</w:t>
      </w:r>
      <w:r w:rsidRPr="00A430D5">
        <w:t xml:space="preserve"> integrated part load efficienc</w:t>
      </w:r>
      <w:r>
        <w:t>y</w:t>
      </w:r>
      <w:r w:rsidRPr="00A430D5">
        <w:t xml:space="preserve"> of the chiller</w:t>
      </w:r>
      <w:r>
        <w:t xml:space="preserve"> technology</w:t>
      </w:r>
      <w:r w:rsidRPr="00A430D5">
        <w:t xml:space="preserve"> should exceed Title 24</w:t>
      </w:r>
      <w:r>
        <w:t xml:space="preserve"> minimum</w:t>
      </w:r>
      <w:r w:rsidRPr="00A430D5">
        <w:t xml:space="preserve"> requirement by </w:t>
      </w:r>
      <w:r w:rsidR="00E04E91">
        <w:t>20</w:t>
      </w:r>
      <w:r w:rsidRPr="00A430D5">
        <w:t>%.</w:t>
      </w:r>
    </w:p>
    <w:p w14:paraId="65CFE7F8" w14:textId="15C5CB55" w:rsidR="0052556C" w:rsidRDefault="0052556C" w:rsidP="0052556C">
      <w:r>
        <w:lastRenderedPageBreak/>
        <w:t xml:space="preserve">Measure offering are required to meet both full load </w:t>
      </w:r>
      <w:r w:rsidR="001F5EF8">
        <w:t>AND</w:t>
      </w:r>
      <w:r>
        <w:t xml:space="preserve"> integrated part load efficiency requirements</w:t>
      </w:r>
      <w:r w:rsidR="004730DC">
        <w:t xml:space="preserve"> </w:t>
      </w:r>
      <w:r>
        <w:t>specified below.</w:t>
      </w:r>
    </w:p>
    <w:p w14:paraId="7402EF88" w14:textId="77777777" w:rsidR="0052556C" w:rsidRDefault="0052556C" w:rsidP="00CD0E3F">
      <w:pPr>
        <w:pStyle w:val="Caption"/>
      </w:pPr>
      <w:r>
        <w:t>Measure Case Specification</w:t>
      </w:r>
    </w:p>
    <w:tbl>
      <w:tblPr>
        <w:tblW w:w="8948" w:type="dxa"/>
        <w:tblInd w:w="-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2036"/>
        <w:gridCol w:w="2592"/>
        <w:gridCol w:w="1440"/>
        <w:gridCol w:w="1440"/>
        <w:gridCol w:w="1440"/>
      </w:tblGrid>
      <w:tr w:rsidR="00364375" w:rsidRPr="00152A86" w14:paraId="4ACD23AA" w14:textId="77777777" w:rsidTr="00BF6936">
        <w:trPr>
          <w:trHeight w:val="290"/>
        </w:trPr>
        <w:tc>
          <w:tcPr>
            <w:tcW w:w="2036" w:type="dxa"/>
            <w:shd w:val="clear" w:color="auto" w:fill="F2F2F2" w:themeFill="background1" w:themeFillShade="F2"/>
            <w:vAlign w:val="bottom"/>
          </w:tcPr>
          <w:p w14:paraId="2039DEA1" w14:textId="3C50685C" w:rsidR="00364375" w:rsidRPr="00152A86" w:rsidRDefault="00364375" w:rsidP="00BF6936">
            <w:pPr>
              <w:autoSpaceDE w:val="0"/>
              <w:autoSpaceDN w:val="0"/>
              <w:adjustRightInd w:val="0"/>
              <w:spacing w:before="0" w:after="0" w:line="240" w:lineRule="auto"/>
              <w:jc w:val="center"/>
              <w:rPr>
                <w:rFonts w:cs="Calibri Light"/>
                <w:b/>
                <w:iCs/>
                <w:sz w:val="20"/>
                <w:szCs w:val="20"/>
              </w:rPr>
            </w:pPr>
            <w:r>
              <w:rPr>
                <w:rFonts w:cs="Calibri Light"/>
                <w:b/>
                <w:iCs/>
                <w:sz w:val="20"/>
                <w:szCs w:val="20"/>
              </w:rPr>
              <w:t>Measure Offering ID</w:t>
            </w:r>
          </w:p>
        </w:tc>
        <w:tc>
          <w:tcPr>
            <w:tcW w:w="2592" w:type="dxa"/>
            <w:shd w:val="clear" w:color="auto" w:fill="F2F2F2" w:themeFill="background1" w:themeFillShade="F2"/>
            <w:vAlign w:val="bottom"/>
          </w:tcPr>
          <w:p w14:paraId="2FAC1776" w14:textId="710D2463" w:rsidR="00364375" w:rsidRPr="00152A86" w:rsidRDefault="00364375" w:rsidP="00BF6936">
            <w:pPr>
              <w:autoSpaceDE w:val="0"/>
              <w:autoSpaceDN w:val="0"/>
              <w:adjustRightInd w:val="0"/>
              <w:spacing w:before="0" w:after="0" w:line="240" w:lineRule="auto"/>
              <w:jc w:val="center"/>
              <w:rPr>
                <w:rFonts w:cs="Calibri Light"/>
                <w:b/>
                <w:iCs/>
                <w:sz w:val="20"/>
                <w:szCs w:val="20"/>
              </w:rPr>
            </w:pPr>
            <w:r w:rsidRPr="00152A86">
              <w:rPr>
                <w:rFonts w:cs="Calibri Light"/>
                <w:b/>
                <w:iCs/>
                <w:sz w:val="20"/>
                <w:szCs w:val="20"/>
              </w:rPr>
              <w:t>Measure Offering</w:t>
            </w:r>
          </w:p>
        </w:tc>
        <w:tc>
          <w:tcPr>
            <w:tcW w:w="1440" w:type="dxa"/>
            <w:shd w:val="clear" w:color="auto" w:fill="F2F2F2" w:themeFill="background1" w:themeFillShade="F2"/>
            <w:vAlign w:val="bottom"/>
          </w:tcPr>
          <w:p w14:paraId="780CE8CC" w14:textId="76F68F96" w:rsidR="00364375" w:rsidRPr="00152A86" w:rsidRDefault="00364375" w:rsidP="00BF6936">
            <w:pPr>
              <w:autoSpaceDE w:val="0"/>
              <w:autoSpaceDN w:val="0"/>
              <w:adjustRightInd w:val="0"/>
              <w:spacing w:before="0" w:after="0" w:line="240" w:lineRule="auto"/>
              <w:jc w:val="center"/>
              <w:rPr>
                <w:rFonts w:cs="Calibri Light"/>
                <w:b/>
                <w:iCs/>
                <w:sz w:val="20"/>
                <w:szCs w:val="20"/>
              </w:rPr>
            </w:pPr>
            <w:r w:rsidRPr="00152A86">
              <w:rPr>
                <w:rFonts w:cs="Calibri Light"/>
                <w:b/>
                <w:iCs/>
                <w:sz w:val="20"/>
                <w:szCs w:val="20"/>
              </w:rPr>
              <w:t>Capacity</w:t>
            </w:r>
            <w:r>
              <w:rPr>
                <w:rFonts w:cs="Calibri Light"/>
                <w:b/>
                <w:iCs/>
                <w:sz w:val="20"/>
                <w:szCs w:val="20"/>
              </w:rPr>
              <w:t xml:space="preserve"> </w:t>
            </w:r>
            <w:r>
              <w:rPr>
                <w:rFonts w:cs="Calibri Light"/>
                <w:b/>
                <w:iCs/>
                <w:sz w:val="20"/>
                <w:szCs w:val="20"/>
              </w:rPr>
              <w:br/>
              <w:t>(tons)</w:t>
            </w:r>
          </w:p>
        </w:tc>
        <w:tc>
          <w:tcPr>
            <w:tcW w:w="1440" w:type="dxa"/>
            <w:shd w:val="clear" w:color="auto" w:fill="F2F2F2" w:themeFill="background1" w:themeFillShade="F2"/>
            <w:vAlign w:val="bottom"/>
          </w:tcPr>
          <w:p w14:paraId="224BDFA2" w14:textId="67A263AA" w:rsidR="00364375" w:rsidRPr="00F312C9" w:rsidRDefault="00364375" w:rsidP="00BF6936">
            <w:pPr>
              <w:autoSpaceDE w:val="0"/>
              <w:autoSpaceDN w:val="0"/>
              <w:adjustRightInd w:val="0"/>
              <w:spacing w:before="0" w:after="0" w:line="240" w:lineRule="auto"/>
              <w:ind w:right="54"/>
              <w:jc w:val="center"/>
              <w:rPr>
                <w:rFonts w:cs="Calibri Light"/>
                <w:b/>
                <w:iCs/>
                <w:sz w:val="20"/>
                <w:szCs w:val="20"/>
              </w:rPr>
            </w:pPr>
            <w:r w:rsidRPr="00F312C9">
              <w:rPr>
                <w:rFonts w:cs="Calibri Light"/>
                <w:b/>
                <w:iCs/>
                <w:sz w:val="20"/>
                <w:szCs w:val="20"/>
              </w:rPr>
              <w:t>Full Load EER</w:t>
            </w:r>
          </w:p>
        </w:tc>
        <w:tc>
          <w:tcPr>
            <w:tcW w:w="1440" w:type="dxa"/>
            <w:shd w:val="clear" w:color="auto" w:fill="F2F2F2" w:themeFill="background1" w:themeFillShade="F2"/>
            <w:vAlign w:val="bottom"/>
          </w:tcPr>
          <w:p w14:paraId="53CF17B4" w14:textId="5DF13FBC" w:rsidR="00364375" w:rsidRPr="00F312C9" w:rsidRDefault="00364375" w:rsidP="00BF6936">
            <w:pPr>
              <w:autoSpaceDE w:val="0"/>
              <w:autoSpaceDN w:val="0"/>
              <w:adjustRightInd w:val="0"/>
              <w:spacing w:before="0" w:after="0" w:line="240" w:lineRule="auto"/>
              <w:ind w:right="54"/>
              <w:jc w:val="center"/>
              <w:rPr>
                <w:rFonts w:cs="Calibri Light"/>
                <w:b/>
                <w:iCs/>
                <w:sz w:val="20"/>
                <w:szCs w:val="20"/>
              </w:rPr>
            </w:pPr>
            <w:r w:rsidRPr="00F312C9">
              <w:rPr>
                <w:rFonts w:cs="Calibri Light"/>
                <w:b/>
                <w:iCs/>
                <w:sz w:val="20"/>
                <w:szCs w:val="20"/>
              </w:rPr>
              <w:t>IPLV</w:t>
            </w:r>
          </w:p>
        </w:tc>
      </w:tr>
      <w:tr w:rsidR="00364375" w:rsidRPr="00E563B9" w14:paraId="520D1BB0" w14:textId="77777777" w:rsidTr="00BF6936">
        <w:trPr>
          <w:trHeight w:val="290"/>
        </w:trPr>
        <w:tc>
          <w:tcPr>
            <w:tcW w:w="2036" w:type="dxa"/>
            <w:shd w:val="clear" w:color="auto" w:fill="FFFFFF" w:themeFill="background1"/>
          </w:tcPr>
          <w:p w14:paraId="263E8A2F" w14:textId="2014CD31" w:rsidR="00364375" w:rsidRPr="00152A86" w:rsidRDefault="00364375" w:rsidP="00691206">
            <w:pPr>
              <w:autoSpaceDE w:val="0"/>
              <w:autoSpaceDN w:val="0"/>
              <w:adjustRightInd w:val="0"/>
              <w:spacing w:before="0" w:after="0" w:line="240" w:lineRule="auto"/>
              <w:rPr>
                <w:rFonts w:cs="Calibri Light"/>
                <w:iCs/>
                <w:sz w:val="20"/>
                <w:szCs w:val="20"/>
              </w:rPr>
            </w:pPr>
            <w:r w:rsidRPr="003E4DCE">
              <w:t>SWHC020A</w:t>
            </w:r>
          </w:p>
        </w:tc>
        <w:tc>
          <w:tcPr>
            <w:tcW w:w="2592" w:type="dxa"/>
            <w:shd w:val="clear" w:color="auto" w:fill="FFFFFF" w:themeFill="background1"/>
            <w:vAlign w:val="bottom"/>
          </w:tcPr>
          <w:p w14:paraId="3ADE1157" w14:textId="6B41D75B" w:rsidR="00364375" w:rsidRPr="00877143" w:rsidRDefault="00364375" w:rsidP="00E61CDE">
            <w:pPr>
              <w:autoSpaceDE w:val="0"/>
              <w:autoSpaceDN w:val="0"/>
              <w:adjustRightInd w:val="0"/>
              <w:spacing w:before="0" w:after="0" w:line="240" w:lineRule="auto"/>
            </w:pPr>
            <w:r w:rsidRPr="00877143">
              <w:t xml:space="preserve">Air Cooled Chiller  </w:t>
            </w:r>
          </w:p>
        </w:tc>
        <w:tc>
          <w:tcPr>
            <w:tcW w:w="1440" w:type="dxa"/>
            <w:shd w:val="clear" w:color="auto" w:fill="FFFFFF" w:themeFill="background1"/>
          </w:tcPr>
          <w:p w14:paraId="744C159D" w14:textId="36B7A855" w:rsidR="00364375" w:rsidRPr="00152A86" w:rsidRDefault="00364375" w:rsidP="00691206">
            <w:pPr>
              <w:autoSpaceDE w:val="0"/>
              <w:autoSpaceDN w:val="0"/>
              <w:adjustRightInd w:val="0"/>
              <w:spacing w:before="0" w:after="0" w:line="240" w:lineRule="auto"/>
              <w:jc w:val="center"/>
              <w:rPr>
                <w:rFonts w:cs="Calibri Light"/>
                <w:iCs/>
                <w:sz w:val="20"/>
                <w:szCs w:val="20"/>
              </w:rPr>
            </w:pPr>
            <w:r>
              <w:rPr>
                <w:rFonts w:cs="Calibri Light"/>
                <w:iCs/>
                <w:sz w:val="20"/>
                <w:szCs w:val="20"/>
              </w:rPr>
              <w:t xml:space="preserve">≥ 150 </w:t>
            </w:r>
          </w:p>
        </w:tc>
        <w:tc>
          <w:tcPr>
            <w:tcW w:w="1440" w:type="dxa"/>
            <w:shd w:val="clear" w:color="auto" w:fill="FFFFFF" w:themeFill="background1"/>
            <w:vAlign w:val="center"/>
          </w:tcPr>
          <w:p w14:paraId="25E60E2A" w14:textId="09790AE6" w:rsidR="00364375" w:rsidRPr="00152A86" w:rsidRDefault="00364375" w:rsidP="00BF6936">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11.1</w:t>
            </w:r>
          </w:p>
        </w:tc>
        <w:tc>
          <w:tcPr>
            <w:tcW w:w="1440" w:type="dxa"/>
            <w:shd w:val="clear" w:color="auto" w:fill="FFFFFF" w:themeFill="background1"/>
            <w:vAlign w:val="center"/>
          </w:tcPr>
          <w:p w14:paraId="05BA2AEB" w14:textId="7A301A57" w:rsidR="00364375" w:rsidRPr="00152A86" w:rsidRDefault="00364375" w:rsidP="00BF6936">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15.4</w:t>
            </w:r>
          </w:p>
        </w:tc>
      </w:tr>
      <w:tr w:rsidR="00364375" w:rsidRPr="00E563B9" w14:paraId="5181FC79" w14:textId="77777777" w:rsidTr="00BF6936">
        <w:trPr>
          <w:trHeight w:val="290"/>
        </w:trPr>
        <w:tc>
          <w:tcPr>
            <w:tcW w:w="2036" w:type="dxa"/>
            <w:shd w:val="clear" w:color="auto" w:fill="FFFFFF" w:themeFill="background1"/>
          </w:tcPr>
          <w:p w14:paraId="512BC186" w14:textId="57EFBC50" w:rsidR="00364375" w:rsidRPr="00152A86" w:rsidRDefault="00364375" w:rsidP="00691206">
            <w:pPr>
              <w:autoSpaceDE w:val="0"/>
              <w:autoSpaceDN w:val="0"/>
              <w:adjustRightInd w:val="0"/>
              <w:spacing w:before="0" w:after="0" w:line="240" w:lineRule="auto"/>
              <w:rPr>
                <w:rFonts w:cs="Calibri Light"/>
                <w:iCs/>
                <w:sz w:val="20"/>
                <w:szCs w:val="20"/>
              </w:rPr>
            </w:pPr>
            <w:r w:rsidRPr="003E4DCE">
              <w:t>SWHC020B</w:t>
            </w:r>
          </w:p>
        </w:tc>
        <w:tc>
          <w:tcPr>
            <w:tcW w:w="2592" w:type="dxa"/>
            <w:shd w:val="clear" w:color="auto" w:fill="FFFFFF" w:themeFill="background1"/>
            <w:vAlign w:val="bottom"/>
          </w:tcPr>
          <w:p w14:paraId="5BEC101E" w14:textId="23182574" w:rsidR="00364375" w:rsidRPr="00877143" w:rsidRDefault="00364375" w:rsidP="00E61CDE">
            <w:pPr>
              <w:autoSpaceDE w:val="0"/>
              <w:autoSpaceDN w:val="0"/>
              <w:adjustRightInd w:val="0"/>
              <w:spacing w:before="0" w:after="0" w:line="240" w:lineRule="auto"/>
            </w:pPr>
            <w:r w:rsidRPr="00877143">
              <w:t xml:space="preserve">Air Cooled Chiller  </w:t>
            </w:r>
          </w:p>
        </w:tc>
        <w:tc>
          <w:tcPr>
            <w:tcW w:w="1440" w:type="dxa"/>
            <w:shd w:val="clear" w:color="auto" w:fill="FFFFFF" w:themeFill="background1"/>
          </w:tcPr>
          <w:p w14:paraId="0A333F4B" w14:textId="254346E5" w:rsidR="00364375" w:rsidRPr="00152A86" w:rsidRDefault="00364375" w:rsidP="00691206">
            <w:pPr>
              <w:autoSpaceDE w:val="0"/>
              <w:autoSpaceDN w:val="0"/>
              <w:adjustRightInd w:val="0"/>
              <w:spacing w:before="0" w:after="0" w:line="240" w:lineRule="auto"/>
              <w:jc w:val="center"/>
              <w:rPr>
                <w:rFonts w:cs="Calibri Light"/>
                <w:iCs/>
                <w:sz w:val="20"/>
                <w:szCs w:val="20"/>
              </w:rPr>
            </w:pPr>
            <w:r>
              <w:rPr>
                <w:rFonts w:cs="Calibri Light"/>
                <w:iCs/>
                <w:sz w:val="20"/>
                <w:szCs w:val="20"/>
              </w:rPr>
              <w:t xml:space="preserve">≥ 150 </w:t>
            </w:r>
          </w:p>
        </w:tc>
        <w:tc>
          <w:tcPr>
            <w:tcW w:w="1440" w:type="dxa"/>
            <w:shd w:val="clear" w:color="auto" w:fill="FFFFFF" w:themeFill="background1"/>
            <w:vAlign w:val="center"/>
          </w:tcPr>
          <w:p w14:paraId="6B0FE567" w14:textId="5C00873E" w:rsidR="00364375" w:rsidRPr="00152A86" w:rsidRDefault="00364375" w:rsidP="00BF6936">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12.1</w:t>
            </w:r>
          </w:p>
        </w:tc>
        <w:tc>
          <w:tcPr>
            <w:tcW w:w="1440" w:type="dxa"/>
            <w:shd w:val="clear" w:color="auto" w:fill="FFFFFF" w:themeFill="background1"/>
            <w:vAlign w:val="center"/>
          </w:tcPr>
          <w:p w14:paraId="5BE0935B" w14:textId="18118EA6" w:rsidR="00364375" w:rsidRPr="00152A86" w:rsidRDefault="00364375" w:rsidP="00BF6936">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16.9</w:t>
            </w:r>
          </w:p>
        </w:tc>
      </w:tr>
      <w:tr w:rsidR="00364375" w:rsidRPr="00E563B9" w14:paraId="48C4AE88" w14:textId="77777777" w:rsidTr="00BF6936">
        <w:trPr>
          <w:trHeight w:val="290"/>
        </w:trPr>
        <w:tc>
          <w:tcPr>
            <w:tcW w:w="2036" w:type="dxa"/>
            <w:shd w:val="clear" w:color="auto" w:fill="FFFFFF" w:themeFill="background1"/>
          </w:tcPr>
          <w:p w14:paraId="1BD59FAC" w14:textId="683F8F86" w:rsidR="00364375" w:rsidRPr="00152A86" w:rsidRDefault="00364375" w:rsidP="00691206">
            <w:pPr>
              <w:autoSpaceDE w:val="0"/>
              <w:autoSpaceDN w:val="0"/>
              <w:adjustRightInd w:val="0"/>
              <w:spacing w:before="0" w:after="0" w:line="240" w:lineRule="auto"/>
              <w:rPr>
                <w:rFonts w:cs="Calibri Light"/>
                <w:iCs/>
                <w:sz w:val="20"/>
                <w:szCs w:val="20"/>
              </w:rPr>
            </w:pPr>
            <w:r w:rsidRPr="003E4DCE">
              <w:t>SWHC020C</w:t>
            </w:r>
          </w:p>
        </w:tc>
        <w:tc>
          <w:tcPr>
            <w:tcW w:w="2592" w:type="dxa"/>
            <w:shd w:val="clear" w:color="auto" w:fill="FFFFFF" w:themeFill="background1"/>
            <w:vAlign w:val="bottom"/>
          </w:tcPr>
          <w:p w14:paraId="02BF95D0" w14:textId="69720914" w:rsidR="00364375" w:rsidRPr="00877143" w:rsidRDefault="00364375" w:rsidP="00E61CDE">
            <w:pPr>
              <w:autoSpaceDE w:val="0"/>
              <w:autoSpaceDN w:val="0"/>
              <w:adjustRightInd w:val="0"/>
              <w:spacing w:before="0" w:after="0" w:line="240" w:lineRule="auto"/>
            </w:pPr>
            <w:r w:rsidRPr="00877143">
              <w:t xml:space="preserve">Air Cooled Chiller  </w:t>
            </w:r>
          </w:p>
        </w:tc>
        <w:tc>
          <w:tcPr>
            <w:tcW w:w="1440" w:type="dxa"/>
            <w:shd w:val="clear" w:color="auto" w:fill="FFFFFF" w:themeFill="background1"/>
          </w:tcPr>
          <w:p w14:paraId="0AE2F69A" w14:textId="21039849" w:rsidR="00364375" w:rsidRPr="00152A86" w:rsidRDefault="00364375" w:rsidP="00691206">
            <w:pPr>
              <w:autoSpaceDE w:val="0"/>
              <w:autoSpaceDN w:val="0"/>
              <w:adjustRightInd w:val="0"/>
              <w:spacing w:before="0" w:after="0" w:line="240" w:lineRule="auto"/>
              <w:jc w:val="center"/>
              <w:rPr>
                <w:rFonts w:cs="Calibri Light"/>
                <w:iCs/>
                <w:sz w:val="20"/>
                <w:szCs w:val="20"/>
              </w:rPr>
            </w:pPr>
            <w:r>
              <w:rPr>
                <w:rFonts w:cs="Calibri Light"/>
                <w:iCs/>
                <w:sz w:val="20"/>
                <w:szCs w:val="20"/>
              </w:rPr>
              <w:t>&lt;</w:t>
            </w:r>
            <w:r w:rsidR="00D2407F">
              <w:rPr>
                <w:rFonts w:cs="Calibri Light"/>
                <w:iCs/>
                <w:sz w:val="20"/>
                <w:szCs w:val="20"/>
              </w:rPr>
              <w:t xml:space="preserve"> </w:t>
            </w:r>
            <w:r>
              <w:rPr>
                <w:rFonts w:cs="Calibri Light"/>
                <w:iCs/>
                <w:sz w:val="20"/>
                <w:szCs w:val="20"/>
              </w:rPr>
              <w:t xml:space="preserve">150 </w:t>
            </w:r>
          </w:p>
        </w:tc>
        <w:tc>
          <w:tcPr>
            <w:tcW w:w="1440" w:type="dxa"/>
            <w:shd w:val="clear" w:color="auto" w:fill="FFFFFF" w:themeFill="background1"/>
            <w:vAlign w:val="center"/>
          </w:tcPr>
          <w:p w14:paraId="401B219A" w14:textId="4051804A" w:rsidR="00364375" w:rsidRPr="00152A86" w:rsidRDefault="00364375" w:rsidP="00BF6936">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11.1</w:t>
            </w:r>
          </w:p>
        </w:tc>
        <w:tc>
          <w:tcPr>
            <w:tcW w:w="1440" w:type="dxa"/>
            <w:shd w:val="clear" w:color="auto" w:fill="FFFFFF" w:themeFill="background1"/>
            <w:vAlign w:val="center"/>
          </w:tcPr>
          <w:p w14:paraId="6BE4EF7E" w14:textId="4D319B5D" w:rsidR="00364375" w:rsidRPr="00152A86" w:rsidRDefault="00364375" w:rsidP="00BF6936">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15.1</w:t>
            </w:r>
          </w:p>
        </w:tc>
      </w:tr>
      <w:tr w:rsidR="00364375" w:rsidRPr="00E563B9" w14:paraId="609175DD" w14:textId="77777777" w:rsidTr="00BF6936">
        <w:trPr>
          <w:trHeight w:val="290"/>
        </w:trPr>
        <w:tc>
          <w:tcPr>
            <w:tcW w:w="2036" w:type="dxa"/>
            <w:shd w:val="clear" w:color="auto" w:fill="FFFFFF" w:themeFill="background1"/>
          </w:tcPr>
          <w:p w14:paraId="3583FF3F" w14:textId="00333593" w:rsidR="00364375" w:rsidRPr="00152A86" w:rsidRDefault="00364375" w:rsidP="00691206">
            <w:pPr>
              <w:autoSpaceDE w:val="0"/>
              <w:autoSpaceDN w:val="0"/>
              <w:adjustRightInd w:val="0"/>
              <w:spacing w:before="0" w:after="0" w:line="240" w:lineRule="auto"/>
              <w:rPr>
                <w:rFonts w:cs="Calibri Light"/>
                <w:iCs/>
                <w:sz w:val="20"/>
                <w:szCs w:val="20"/>
              </w:rPr>
            </w:pPr>
            <w:r w:rsidRPr="003E4DCE">
              <w:t>SWHC020D</w:t>
            </w:r>
          </w:p>
        </w:tc>
        <w:tc>
          <w:tcPr>
            <w:tcW w:w="2592" w:type="dxa"/>
            <w:shd w:val="clear" w:color="auto" w:fill="FFFFFF" w:themeFill="background1"/>
            <w:vAlign w:val="bottom"/>
          </w:tcPr>
          <w:p w14:paraId="3C6877B1" w14:textId="1EE6221D" w:rsidR="00364375" w:rsidRPr="00877143" w:rsidRDefault="00364375" w:rsidP="00E61CDE">
            <w:pPr>
              <w:autoSpaceDE w:val="0"/>
              <w:autoSpaceDN w:val="0"/>
              <w:adjustRightInd w:val="0"/>
              <w:spacing w:before="0" w:after="0" w:line="240" w:lineRule="auto"/>
            </w:pPr>
            <w:r w:rsidRPr="00877143">
              <w:t xml:space="preserve">Air Cooled Chiller  </w:t>
            </w:r>
          </w:p>
        </w:tc>
        <w:tc>
          <w:tcPr>
            <w:tcW w:w="1440" w:type="dxa"/>
            <w:shd w:val="clear" w:color="auto" w:fill="FFFFFF" w:themeFill="background1"/>
          </w:tcPr>
          <w:p w14:paraId="0EC48471" w14:textId="21F5DAE0" w:rsidR="00364375" w:rsidRPr="00152A86" w:rsidRDefault="00364375" w:rsidP="00691206">
            <w:pPr>
              <w:autoSpaceDE w:val="0"/>
              <w:autoSpaceDN w:val="0"/>
              <w:adjustRightInd w:val="0"/>
              <w:spacing w:before="0" w:after="0" w:line="240" w:lineRule="auto"/>
              <w:jc w:val="center"/>
              <w:rPr>
                <w:rFonts w:cs="Calibri Light"/>
                <w:iCs/>
                <w:sz w:val="20"/>
                <w:szCs w:val="20"/>
              </w:rPr>
            </w:pPr>
            <w:r>
              <w:rPr>
                <w:rFonts w:cs="Calibri Light"/>
                <w:iCs/>
                <w:sz w:val="20"/>
                <w:szCs w:val="20"/>
              </w:rPr>
              <w:t>&lt;</w:t>
            </w:r>
            <w:r w:rsidR="00D2407F">
              <w:rPr>
                <w:rFonts w:cs="Calibri Light"/>
                <w:iCs/>
                <w:sz w:val="20"/>
                <w:szCs w:val="20"/>
              </w:rPr>
              <w:t xml:space="preserve"> </w:t>
            </w:r>
            <w:r>
              <w:rPr>
                <w:rFonts w:cs="Calibri Light"/>
                <w:iCs/>
                <w:sz w:val="20"/>
                <w:szCs w:val="20"/>
              </w:rPr>
              <w:t xml:space="preserve">150 </w:t>
            </w:r>
          </w:p>
        </w:tc>
        <w:tc>
          <w:tcPr>
            <w:tcW w:w="1440" w:type="dxa"/>
            <w:shd w:val="clear" w:color="auto" w:fill="FFFFFF" w:themeFill="background1"/>
            <w:vAlign w:val="center"/>
          </w:tcPr>
          <w:p w14:paraId="24198CF0" w14:textId="150089D1" w:rsidR="00364375" w:rsidRPr="00152A86" w:rsidRDefault="00364375" w:rsidP="00BF6936">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12.1</w:t>
            </w:r>
          </w:p>
        </w:tc>
        <w:tc>
          <w:tcPr>
            <w:tcW w:w="1440" w:type="dxa"/>
            <w:shd w:val="clear" w:color="auto" w:fill="FFFFFF" w:themeFill="background1"/>
            <w:vAlign w:val="center"/>
          </w:tcPr>
          <w:p w14:paraId="03409B46" w14:textId="26012650" w:rsidR="00364375" w:rsidRPr="00152A86" w:rsidRDefault="00364375" w:rsidP="00BF6936">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16.6</w:t>
            </w:r>
          </w:p>
        </w:tc>
      </w:tr>
    </w:tbl>
    <w:p w14:paraId="39EA2CF6" w14:textId="77777777" w:rsidR="00364375" w:rsidRDefault="00364375" w:rsidP="00BF6936">
      <w:bookmarkStart w:id="13" w:name="_Toc486490849"/>
      <w:bookmarkStart w:id="14" w:name="_Toc486580920"/>
    </w:p>
    <w:p w14:paraId="54FD79D6" w14:textId="6DC6A49E" w:rsidR="00E70CBD" w:rsidRPr="00171BB8" w:rsidRDefault="00E70CBD" w:rsidP="003C194F">
      <w:pPr>
        <w:pStyle w:val="eTRMHeading3"/>
      </w:pPr>
      <w:bookmarkStart w:id="15" w:name="_Toc9333580"/>
      <w:r w:rsidRPr="004B06E3">
        <w:t>Base Case Description</w:t>
      </w:r>
      <w:bookmarkEnd w:id="13"/>
      <w:bookmarkEnd w:id="14"/>
      <w:bookmarkEnd w:id="15"/>
      <w:r w:rsidRPr="00171BB8">
        <w:t xml:space="preserve"> </w:t>
      </w:r>
    </w:p>
    <w:p w14:paraId="1C13065F" w14:textId="119F1F79" w:rsidR="00B35415" w:rsidRDefault="00B35415" w:rsidP="00B35415">
      <w:r>
        <w:rPr>
          <w:rFonts w:cs="Arial"/>
          <w:szCs w:val="20"/>
        </w:rPr>
        <w:t xml:space="preserve">The base case is defined as a constant speed </w:t>
      </w:r>
      <w:r w:rsidR="001F5EF8">
        <w:rPr>
          <w:rFonts w:cs="Arial"/>
          <w:szCs w:val="20"/>
        </w:rPr>
        <w:t>air</w:t>
      </w:r>
      <w:r>
        <w:rPr>
          <w:rFonts w:cs="Arial"/>
          <w:szCs w:val="20"/>
        </w:rPr>
        <w:t>-cooled</w:t>
      </w:r>
      <w:r w:rsidR="001659BA">
        <w:rPr>
          <w:rFonts w:cs="Arial"/>
          <w:szCs w:val="20"/>
        </w:rPr>
        <w:t xml:space="preserve"> (screw)</w:t>
      </w:r>
      <w:r w:rsidR="00AF5AE3">
        <w:rPr>
          <w:rFonts w:cs="Arial"/>
          <w:szCs w:val="20"/>
        </w:rPr>
        <w:t xml:space="preserve"> </w:t>
      </w:r>
      <w:r>
        <w:rPr>
          <w:rFonts w:cs="Arial"/>
          <w:szCs w:val="20"/>
        </w:rPr>
        <w:t>chiller</w:t>
      </w:r>
      <w:r w:rsidRPr="00CD4398">
        <w:rPr>
          <w:rFonts w:cs="Arial"/>
          <w:szCs w:val="20"/>
        </w:rPr>
        <w:t xml:space="preserve"> for use in nonresidential buildings</w:t>
      </w:r>
      <w:r>
        <w:rPr>
          <w:rFonts w:cs="Arial"/>
          <w:szCs w:val="20"/>
        </w:rPr>
        <w:t xml:space="preserve"> that meets </w:t>
      </w:r>
      <w:r w:rsidRPr="00CD4398">
        <w:rPr>
          <w:rFonts w:cs="Arial"/>
          <w:szCs w:val="20"/>
        </w:rPr>
        <w:t xml:space="preserve">the </w:t>
      </w:r>
      <w:r>
        <w:rPr>
          <w:rFonts w:cs="Arial"/>
          <w:szCs w:val="20"/>
        </w:rPr>
        <w:t xml:space="preserve">minimum efficiency requirements set forth by the </w:t>
      </w:r>
      <w:r w:rsidR="00D2407F">
        <w:rPr>
          <w:rFonts w:cs="Arial"/>
          <w:szCs w:val="20"/>
        </w:rPr>
        <w:t xml:space="preserve">2019 </w:t>
      </w:r>
      <w:r>
        <w:rPr>
          <w:rFonts w:cs="Arial"/>
          <w:szCs w:val="20"/>
        </w:rPr>
        <w:t xml:space="preserve">California Building Energy Efficiency </w:t>
      </w:r>
      <w:r w:rsidRPr="00D71364">
        <w:t xml:space="preserve">Standards (Title 24) in both full load </w:t>
      </w:r>
      <w:r w:rsidR="00D2407F">
        <w:t>and</w:t>
      </w:r>
      <w:r w:rsidR="00D2407F" w:rsidRPr="00D71364">
        <w:t xml:space="preserve"> </w:t>
      </w:r>
      <w:r w:rsidRPr="00D71364">
        <w:t>integrated part load conditions. (See Code Requirements</w:t>
      </w:r>
      <w:r w:rsidR="00364375">
        <w:t>.</w:t>
      </w:r>
      <w:r w:rsidRPr="00D71364">
        <w:t>)</w:t>
      </w:r>
    </w:p>
    <w:p w14:paraId="037ECC24" w14:textId="77777777" w:rsidR="00D2407F" w:rsidRPr="00D71364" w:rsidRDefault="00D2407F" w:rsidP="00B35415"/>
    <w:p w14:paraId="7D9DA4A6" w14:textId="77777777" w:rsidR="007D230B" w:rsidRPr="00171BB8" w:rsidRDefault="007D230B" w:rsidP="003C194F">
      <w:pPr>
        <w:pStyle w:val="eTRMHeading3"/>
      </w:pPr>
      <w:bookmarkStart w:id="16" w:name="_Toc486490850"/>
      <w:bookmarkStart w:id="17" w:name="_Toc486580921"/>
      <w:bookmarkStart w:id="18" w:name="_Toc9333581"/>
      <w:r w:rsidRPr="004B06E3">
        <w:t>Code Requirements</w:t>
      </w:r>
      <w:bookmarkEnd w:id="16"/>
      <w:bookmarkEnd w:id="17"/>
      <w:bookmarkEnd w:id="18"/>
    </w:p>
    <w:p w14:paraId="2939B969" w14:textId="6138CF2F" w:rsidR="006758F6" w:rsidRDefault="006758F6" w:rsidP="006758F6">
      <w:bookmarkStart w:id="19" w:name="_Ref486591603"/>
      <w:r>
        <w:t xml:space="preserve">Applicable state and federal codes and standards </w:t>
      </w:r>
      <w:r w:rsidRPr="00557AC6">
        <w:t xml:space="preserve">for </w:t>
      </w:r>
      <w:r>
        <w:t xml:space="preserve">air-cooled chillers are specified below. </w:t>
      </w:r>
    </w:p>
    <w:p w14:paraId="3FBCCA50" w14:textId="77777777" w:rsidR="00EF4F9F" w:rsidRDefault="00EF4F9F" w:rsidP="00CD0E3F">
      <w:pPr>
        <w:pStyle w:val="Caption"/>
      </w:pPr>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305"/>
        <w:gridCol w:w="1890"/>
        <w:gridCol w:w="2340"/>
      </w:tblGrid>
      <w:tr w:rsidR="00EF4F9F" w:rsidRPr="00154391" w14:paraId="557E065C" w14:textId="77777777" w:rsidTr="00336215">
        <w:trPr>
          <w:cantSplit/>
          <w:trHeight w:val="20"/>
        </w:trPr>
        <w:tc>
          <w:tcPr>
            <w:tcW w:w="5305" w:type="dxa"/>
            <w:shd w:val="clear" w:color="auto" w:fill="F2F2F2" w:themeFill="background1" w:themeFillShade="F2"/>
            <w:vAlign w:val="bottom"/>
          </w:tcPr>
          <w:p w14:paraId="48AA2F63" w14:textId="77777777" w:rsidR="00EF4F9F" w:rsidRPr="00154391" w:rsidRDefault="00EF4F9F" w:rsidP="00336215">
            <w:pPr>
              <w:keepNext/>
              <w:keepLines/>
              <w:spacing w:before="20" w:after="20"/>
              <w:rPr>
                <w:b/>
                <w:sz w:val="20"/>
                <w:szCs w:val="20"/>
              </w:rPr>
            </w:pPr>
            <w:r w:rsidRPr="0079498E">
              <w:rPr>
                <w:b/>
                <w:sz w:val="20"/>
              </w:rPr>
              <w:t>Code</w:t>
            </w:r>
          </w:p>
        </w:tc>
        <w:tc>
          <w:tcPr>
            <w:tcW w:w="1890" w:type="dxa"/>
            <w:shd w:val="clear" w:color="auto" w:fill="F2F2F2" w:themeFill="background1" w:themeFillShade="F2"/>
            <w:vAlign w:val="bottom"/>
          </w:tcPr>
          <w:p w14:paraId="43E8B804" w14:textId="77777777" w:rsidR="00EF4F9F" w:rsidRPr="00154391" w:rsidRDefault="00EF4F9F" w:rsidP="00336215">
            <w:pPr>
              <w:keepNext/>
              <w:keepLines/>
              <w:spacing w:before="20" w:after="20"/>
              <w:jc w:val="center"/>
              <w:rPr>
                <w:b/>
                <w:sz w:val="20"/>
                <w:szCs w:val="20"/>
              </w:rPr>
            </w:pPr>
            <w:r w:rsidRPr="0079498E">
              <w:rPr>
                <w:b/>
                <w:sz w:val="20"/>
              </w:rPr>
              <w:t>Applicable Code Reference</w:t>
            </w:r>
          </w:p>
        </w:tc>
        <w:tc>
          <w:tcPr>
            <w:tcW w:w="2340" w:type="dxa"/>
            <w:shd w:val="clear" w:color="auto" w:fill="F2F2F2" w:themeFill="background1" w:themeFillShade="F2"/>
            <w:vAlign w:val="bottom"/>
          </w:tcPr>
          <w:p w14:paraId="51E83D21" w14:textId="77777777" w:rsidR="00EF4F9F" w:rsidRPr="00154391" w:rsidRDefault="00EF4F9F" w:rsidP="00336215">
            <w:pPr>
              <w:keepNext/>
              <w:keepLines/>
              <w:spacing w:before="20" w:after="20"/>
              <w:jc w:val="center"/>
              <w:rPr>
                <w:b/>
                <w:sz w:val="20"/>
                <w:szCs w:val="20"/>
              </w:rPr>
            </w:pPr>
            <w:r w:rsidRPr="0079498E">
              <w:rPr>
                <w:b/>
                <w:sz w:val="20"/>
              </w:rPr>
              <w:t>Effective Date</w:t>
            </w:r>
          </w:p>
        </w:tc>
      </w:tr>
      <w:tr w:rsidR="00EF4F9F" w:rsidRPr="00FB030E" w14:paraId="0D2F5820" w14:textId="77777777" w:rsidTr="00336215">
        <w:trPr>
          <w:cantSplit/>
          <w:trHeight w:val="20"/>
        </w:trPr>
        <w:tc>
          <w:tcPr>
            <w:tcW w:w="5305" w:type="dxa"/>
            <w:shd w:val="clear" w:color="auto" w:fill="auto"/>
            <w:vAlign w:val="center"/>
          </w:tcPr>
          <w:p w14:paraId="5EC6DC6C" w14:textId="77777777" w:rsidR="00EF4F9F" w:rsidRPr="00BD6838" w:rsidRDefault="00EF4F9F" w:rsidP="00336215">
            <w:pPr>
              <w:keepNext/>
              <w:keepLines/>
              <w:spacing w:before="20" w:after="20"/>
              <w:rPr>
                <w:sz w:val="20"/>
                <w:szCs w:val="20"/>
              </w:rPr>
            </w:pPr>
            <w:r w:rsidRPr="003C27A6">
              <w:rPr>
                <w:sz w:val="20"/>
                <w:szCs w:val="20"/>
              </w:rPr>
              <w:t xml:space="preserve">CA Appliance Efficiency Regulations – </w:t>
            </w:r>
            <w:r>
              <w:rPr>
                <w:sz w:val="20"/>
                <w:szCs w:val="20"/>
              </w:rPr>
              <w:t>(</w:t>
            </w:r>
            <w:r w:rsidRPr="00744666">
              <w:rPr>
                <w:sz w:val="20"/>
                <w:szCs w:val="20"/>
              </w:rPr>
              <w:t xml:space="preserve">Title 20 </w:t>
            </w:r>
            <w:r>
              <w:rPr>
                <w:sz w:val="20"/>
                <w:szCs w:val="20"/>
              </w:rPr>
              <w:t>2018)</w:t>
            </w:r>
          </w:p>
        </w:tc>
        <w:tc>
          <w:tcPr>
            <w:tcW w:w="1890" w:type="dxa"/>
            <w:shd w:val="clear" w:color="auto" w:fill="auto"/>
            <w:vAlign w:val="center"/>
          </w:tcPr>
          <w:p w14:paraId="0E0315BF" w14:textId="77777777" w:rsidR="00EF4F9F" w:rsidRPr="00FB030E" w:rsidRDefault="00EF4F9F" w:rsidP="00336215">
            <w:pPr>
              <w:keepNext/>
              <w:keepLines/>
              <w:spacing w:before="20" w:after="20"/>
              <w:rPr>
                <w:sz w:val="20"/>
                <w:szCs w:val="20"/>
              </w:rPr>
            </w:pPr>
            <w:r>
              <w:rPr>
                <w:sz w:val="20"/>
                <w:szCs w:val="20"/>
              </w:rPr>
              <w:t>n/a</w:t>
            </w:r>
          </w:p>
        </w:tc>
        <w:tc>
          <w:tcPr>
            <w:tcW w:w="2340" w:type="dxa"/>
            <w:shd w:val="clear" w:color="auto" w:fill="auto"/>
            <w:vAlign w:val="center"/>
          </w:tcPr>
          <w:p w14:paraId="2765F331" w14:textId="77777777" w:rsidR="00EF4F9F" w:rsidRPr="00FB030E" w:rsidRDefault="00EF4F9F" w:rsidP="00336215">
            <w:pPr>
              <w:keepNext/>
              <w:keepLines/>
              <w:spacing w:before="20" w:after="20"/>
              <w:rPr>
                <w:sz w:val="20"/>
                <w:szCs w:val="20"/>
              </w:rPr>
            </w:pPr>
            <w:r w:rsidRPr="003C27A6">
              <w:rPr>
                <w:sz w:val="20"/>
                <w:szCs w:val="20"/>
              </w:rPr>
              <w:t>n/a</w:t>
            </w:r>
          </w:p>
        </w:tc>
      </w:tr>
      <w:tr w:rsidR="00EF4F9F" w:rsidRPr="00FB030E" w14:paraId="07758A65" w14:textId="77777777" w:rsidTr="00336215">
        <w:trPr>
          <w:cantSplit/>
          <w:trHeight w:val="20"/>
        </w:trPr>
        <w:tc>
          <w:tcPr>
            <w:tcW w:w="5305" w:type="dxa"/>
            <w:shd w:val="clear" w:color="auto" w:fill="auto"/>
            <w:vAlign w:val="center"/>
          </w:tcPr>
          <w:p w14:paraId="6C547560" w14:textId="77777777" w:rsidR="00EF4F9F" w:rsidRPr="00BD6838" w:rsidRDefault="00EF4F9F" w:rsidP="00336215">
            <w:pPr>
              <w:keepNext/>
              <w:keepLines/>
              <w:spacing w:before="20" w:after="20"/>
              <w:rPr>
                <w:sz w:val="20"/>
                <w:szCs w:val="20"/>
              </w:rPr>
            </w:pPr>
            <w:r w:rsidRPr="00BD6838">
              <w:rPr>
                <w:sz w:val="20"/>
              </w:rPr>
              <w:t>CA</w:t>
            </w:r>
            <w:r>
              <w:rPr>
                <w:sz w:val="20"/>
              </w:rPr>
              <w:t xml:space="preserve"> 2019</w:t>
            </w:r>
            <w:r w:rsidRPr="00BD6838">
              <w:rPr>
                <w:sz w:val="20"/>
              </w:rPr>
              <w:t xml:space="preserve"> Building Energy Efficiency Standards – </w:t>
            </w:r>
            <w:r>
              <w:rPr>
                <w:sz w:val="20"/>
              </w:rPr>
              <w:t>(</w:t>
            </w:r>
            <w:r w:rsidRPr="00BD6838">
              <w:rPr>
                <w:sz w:val="20"/>
              </w:rPr>
              <w:t xml:space="preserve">Title 24 </w:t>
            </w:r>
            <w:r>
              <w:rPr>
                <w:sz w:val="20"/>
              </w:rPr>
              <w:t>2019)</w:t>
            </w:r>
          </w:p>
        </w:tc>
        <w:tc>
          <w:tcPr>
            <w:tcW w:w="1890" w:type="dxa"/>
            <w:shd w:val="clear" w:color="auto" w:fill="auto"/>
          </w:tcPr>
          <w:p w14:paraId="7F27D517" w14:textId="77777777" w:rsidR="00EF4F9F" w:rsidRPr="00FB030E" w:rsidRDefault="00EF4F9F" w:rsidP="00336215">
            <w:pPr>
              <w:keepNext/>
              <w:keepLines/>
              <w:spacing w:before="20" w:after="20"/>
              <w:rPr>
                <w:sz w:val="20"/>
                <w:szCs w:val="20"/>
              </w:rPr>
            </w:pPr>
            <w:r w:rsidRPr="00264BBC">
              <w:rPr>
                <w:rFonts w:cs="Calibri Light"/>
                <w:sz w:val="20"/>
                <w:szCs w:val="20"/>
              </w:rPr>
              <w:t>Section 110.2 (a), Table 110.2-D</w:t>
            </w:r>
          </w:p>
        </w:tc>
        <w:tc>
          <w:tcPr>
            <w:tcW w:w="2340" w:type="dxa"/>
            <w:shd w:val="clear" w:color="auto" w:fill="auto"/>
          </w:tcPr>
          <w:p w14:paraId="3626BEE1" w14:textId="77777777" w:rsidR="00EF4F9F" w:rsidRPr="00E76ACB" w:rsidRDefault="00EF4F9F" w:rsidP="00336215">
            <w:pPr>
              <w:keepNext/>
              <w:keepLines/>
              <w:spacing w:before="20" w:after="20"/>
              <w:rPr>
                <w:sz w:val="20"/>
                <w:szCs w:val="20"/>
              </w:rPr>
            </w:pPr>
            <w:r w:rsidRPr="00BF6936">
              <w:rPr>
                <w:rFonts w:cstheme="minorHAnsi"/>
                <w:sz w:val="20"/>
                <w:szCs w:val="20"/>
              </w:rPr>
              <w:t>January 1, 2020</w:t>
            </w:r>
          </w:p>
        </w:tc>
      </w:tr>
      <w:tr w:rsidR="00EF4F9F" w:rsidRPr="00FB030E" w14:paraId="153D8996" w14:textId="77777777" w:rsidTr="00336215">
        <w:trPr>
          <w:cantSplit/>
          <w:trHeight w:val="20"/>
        </w:trPr>
        <w:tc>
          <w:tcPr>
            <w:tcW w:w="5305" w:type="dxa"/>
            <w:shd w:val="clear" w:color="auto" w:fill="auto"/>
          </w:tcPr>
          <w:p w14:paraId="434AF133" w14:textId="77777777" w:rsidR="00EF4F9F" w:rsidRPr="00BD6838" w:rsidRDefault="00EF4F9F" w:rsidP="00336215">
            <w:pPr>
              <w:keepNext/>
              <w:keepLines/>
              <w:spacing w:before="20" w:after="20"/>
              <w:rPr>
                <w:sz w:val="20"/>
                <w:szCs w:val="20"/>
              </w:rPr>
            </w:pPr>
            <w:r w:rsidRPr="00BD6838">
              <w:rPr>
                <w:sz w:val="20"/>
              </w:rPr>
              <w:t>Federal Standards</w:t>
            </w:r>
          </w:p>
        </w:tc>
        <w:tc>
          <w:tcPr>
            <w:tcW w:w="1890" w:type="dxa"/>
            <w:shd w:val="clear" w:color="auto" w:fill="auto"/>
          </w:tcPr>
          <w:p w14:paraId="2D140752" w14:textId="77777777" w:rsidR="00EF4F9F" w:rsidRPr="00FB030E" w:rsidRDefault="00EF4F9F" w:rsidP="00336215">
            <w:pPr>
              <w:keepNext/>
              <w:keepLines/>
              <w:spacing w:before="20" w:after="20"/>
              <w:rPr>
                <w:sz w:val="20"/>
                <w:szCs w:val="20"/>
              </w:rPr>
            </w:pPr>
            <w:r>
              <w:rPr>
                <w:sz w:val="20"/>
                <w:szCs w:val="20"/>
              </w:rPr>
              <w:t>None</w:t>
            </w:r>
          </w:p>
        </w:tc>
        <w:tc>
          <w:tcPr>
            <w:tcW w:w="2340" w:type="dxa"/>
            <w:shd w:val="clear" w:color="auto" w:fill="auto"/>
          </w:tcPr>
          <w:p w14:paraId="7469ADCD" w14:textId="77777777" w:rsidR="00EF4F9F" w:rsidRPr="00FB030E" w:rsidRDefault="00EF4F9F" w:rsidP="00336215">
            <w:pPr>
              <w:keepNext/>
              <w:keepLines/>
              <w:spacing w:before="20" w:after="20"/>
              <w:rPr>
                <w:sz w:val="20"/>
                <w:szCs w:val="20"/>
              </w:rPr>
            </w:pPr>
            <w:r>
              <w:rPr>
                <w:sz w:val="20"/>
                <w:szCs w:val="20"/>
              </w:rPr>
              <w:t>n/a</w:t>
            </w:r>
          </w:p>
        </w:tc>
      </w:tr>
    </w:tbl>
    <w:p w14:paraId="5B71337C" w14:textId="77777777" w:rsidR="00EF4F9F" w:rsidRDefault="00EF4F9F" w:rsidP="006758F6"/>
    <w:p w14:paraId="268AC4B1" w14:textId="2E5B3A11" w:rsidR="006758F6" w:rsidRDefault="006758F6" w:rsidP="006758F6">
      <w:r w:rsidRPr="002B422B">
        <w:t xml:space="preserve">The </w:t>
      </w:r>
      <w:r w:rsidR="00D2407F">
        <w:t xml:space="preserve">2019 </w:t>
      </w:r>
      <w:r w:rsidRPr="002B422B">
        <w:t>California Building Energy Efficiency Standards (Title 24)</w:t>
      </w:r>
      <w:r w:rsidR="00776386">
        <w:rPr>
          <w:rStyle w:val="FootnoteReference"/>
        </w:rPr>
        <w:footnoteReference w:id="4"/>
      </w:r>
      <w:r w:rsidRPr="002B422B">
        <w:t xml:space="preserve"> requires </w:t>
      </w:r>
      <w:r w:rsidR="00DC4875">
        <w:t>air</w:t>
      </w:r>
      <w:r w:rsidR="00A07C3F">
        <w:t xml:space="preserve"> </w:t>
      </w:r>
      <w:r w:rsidR="00DC4875">
        <w:t>cooled</w:t>
      </w:r>
      <w:r w:rsidRPr="002B422B">
        <w:t xml:space="preserve"> chillers to meet minimum full-load efficiency (</w:t>
      </w:r>
      <w:r w:rsidR="00A07C3F">
        <w:t>EER</w:t>
      </w:r>
      <w:r w:rsidRPr="002B422B">
        <w:t xml:space="preserve">) </w:t>
      </w:r>
      <w:r w:rsidR="00D2407F">
        <w:t xml:space="preserve">and </w:t>
      </w:r>
      <w:r w:rsidRPr="002B422B">
        <w:t xml:space="preserve">integrated part-load efficiency (IPLV) </w:t>
      </w:r>
      <w:r w:rsidR="00CD0E3F">
        <w:t>ratings</w:t>
      </w:r>
      <w:r w:rsidRPr="002B422B">
        <w:t>. The Title 24 base case for this above-code measure is listed in section 110.2 (a)</w:t>
      </w:r>
      <w:r w:rsidR="007C3776">
        <w:t xml:space="preserve"> Table 110.2-D</w:t>
      </w:r>
      <w:r w:rsidRPr="002B422B">
        <w:t>.</w:t>
      </w:r>
      <w:r>
        <w:t xml:space="preserve"> </w:t>
      </w:r>
    </w:p>
    <w:p w14:paraId="33199160" w14:textId="7CCF6F78" w:rsidR="00D2407F" w:rsidRDefault="00D2407F" w:rsidP="00CD0E3F">
      <w:pPr>
        <w:pStyle w:val="Caption"/>
      </w:pPr>
      <w:r>
        <w:lastRenderedPageBreak/>
        <w:t xml:space="preserve">Table 110.2-D </w:t>
      </w:r>
      <w:r w:rsidR="000C501F">
        <w:t>Air</w:t>
      </w:r>
      <w:r>
        <w:t xml:space="preserve"> Chilling Packages – Minimum Efficiency Requirements</w:t>
      </w:r>
      <w:r w:rsidR="00CD0E3F">
        <w:t xml:space="preserve"> (2019 Title 24)</w:t>
      </w:r>
      <w:r w:rsidR="00CD0E3F">
        <w:rPr>
          <w:rStyle w:val="FootnoteReference"/>
        </w:rPr>
        <w:footnoteReference w:id="5"/>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146"/>
        <w:gridCol w:w="2011"/>
        <w:gridCol w:w="1731"/>
        <w:gridCol w:w="1731"/>
        <w:gridCol w:w="1731"/>
      </w:tblGrid>
      <w:tr w:rsidR="00D2407F" w:rsidRPr="00154391" w14:paraId="66D92B57" w14:textId="13B59589" w:rsidTr="00BF6936">
        <w:trPr>
          <w:cantSplit/>
          <w:trHeight w:val="20"/>
        </w:trPr>
        <w:tc>
          <w:tcPr>
            <w:tcW w:w="2146" w:type="dxa"/>
            <w:shd w:val="clear" w:color="auto" w:fill="F2F2F2" w:themeFill="background1" w:themeFillShade="F2"/>
            <w:vAlign w:val="bottom"/>
          </w:tcPr>
          <w:p w14:paraId="2E4A9B26" w14:textId="06067ABB" w:rsidR="00D2407F" w:rsidRPr="00154391" w:rsidRDefault="00D2407F" w:rsidP="00336215">
            <w:pPr>
              <w:keepNext/>
              <w:keepLines/>
              <w:spacing w:before="20" w:after="20"/>
              <w:rPr>
                <w:b/>
                <w:sz w:val="20"/>
                <w:szCs w:val="20"/>
              </w:rPr>
            </w:pPr>
            <w:r>
              <w:rPr>
                <w:b/>
                <w:sz w:val="20"/>
                <w:szCs w:val="20"/>
              </w:rPr>
              <w:t>Equipment Types</w:t>
            </w:r>
          </w:p>
        </w:tc>
        <w:tc>
          <w:tcPr>
            <w:tcW w:w="2011" w:type="dxa"/>
            <w:shd w:val="clear" w:color="auto" w:fill="F2F2F2" w:themeFill="background1" w:themeFillShade="F2"/>
            <w:vAlign w:val="bottom"/>
          </w:tcPr>
          <w:p w14:paraId="7F2EBC98" w14:textId="7AE2752B" w:rsidR="00D2407F" w:rsidRPr="00154391" w:rsidRDefault="00D2407F" w:rsidP="00336215">
            <w:pPr>
              <w:keepNext/>
              <w:keepLines/>
              <w:spacing w:before="20" w:after="20"/>
              <w:jc w:val="center"/>
              <w:rPr>
                <w:b/>
                <w:sz w:val="20"/>
                <w:szCs w:val="20"/>
              </w:rPr>
            </w:pPr>
            <w:r>
              <w:rPr>
                <w:b/>
                <w:sz w:val="20"/>
                <w:szCs w:val="20"/>
              </w:rPr>
              <w:t>Size Category (tons)</w:t>
            </w:r>
          </w:p>
        </w:tc>
        <w:tc>
          <w:tcPr>
            <w:tcW w:w="1731" w:type="dxa"/>
            <w:shd w:val="clear" w:color="auto" w:fill="F2F2F2" w:themeFill="background1" w:themeFillShade="F2"/>
            <w:vAlign w:val="bottom"/>
          </w:tcPr>
          <w:p w14:paraId="3F061179" w14:textId="223F97A8" w:rsidR="00D2407F" w:rsidRPr="00154391" w:rsidRDefault="00D2407F" w:rsidP="00336215">
            <w:pPr>
              <w:keepNext/>
              <w:keepLines/>
              <w:spacing w:before="20" w:after="20"/>
              <w:jc w:val="center"/>
              <w:rPr>
                <w:b/>
                <w:sz w:val="20"/>
                <w:szCs w:val="20"/>
              </w:rPr>
            </w:pPr>
            <w:r>
              <w:rPr>
                <w:b/>
                <w:sz w:val="20"/>
                <w:szCs w:val="20"/>
              </w:rPr>
              <w:t>Path A Efficiency</w:t>
            </w:r>
          </w:p>
        </w:tc>
        <w:tc>
          <w:tcPr>
            <w:tcW w:w="1731" w:type="dxa"/>
            <w:shd w:val="clear" w:color="auto" w:fill="F2F2F2" w:themeFill="background1" w:themeFillShade="F2"/>
          </w:tcPr>
          <w:p w14:paraId="19AF316D" w14:textId="2006210F" w:rsidR="00D2407F" w:rsidRPr="00154391" w:rsidRDefault="00D2407F" w:rsidP="00336215">
            <w:pPr>
              <w:keepNext/>
              <w:keepLines/>
              <w:spacing w:before="20" w:after="20"/>
              <w:jc w:val="center"/>
              <w:rPr>
                <w:b/>
                <w:sz w:val="20"/>
                <w:szCs w:val="20"/>
              </w:rPr>
            </w:pPr>
            <w:r>
              <w:rPr>
                <w:b/>
                <w:sz w:val="20"/>
                <w:szCs w:val="20"/>
              </w:rPr>
              <w:t>Path B Efficiency</w:t>
            </w:r>
          </w:p>
        </w:tc>
        <w:tc>
          <w:tcPr>
            <w:tcW w:w="1731" w:type="dxa"/>
            <w:shd w:val="clear" w:color="auto" w:fill="F2F2F2" w:themeFill="background1" w:themeFillShade="F2"/>
          </w:tcPr>
          <w:p w14:paraId="38366264" w14:textId="5502253C" w:rsidR="00D2407F" w:rsidRPr="00154391" w:rsidRDefault="00D2407F" w:rsidP="00336215">
            <w:pPr>
              <w:keepNext/>
              <w:keepLines/>
              <w:spacing w:before="20" w:after="20"/>
              <w:jc w:val="center"/>
              <w:rPr>
                <w:b/>
                <w:sz w:val="20"/>
                <w:szCs w:val="20"/>
              </w:rPr>
            </w:pPr>
            <w:r>
              <w:rPr>
                <w:b/>
                <w:sz w:val="20"/>
                <w:szCs w:val="20"/>
              </w:rPr>
              <w:t>Test Procedure</w:t>
            </w:r>
          </w:p>
        </w:tc>
      </w:tr>
      <w:tr w:rsidR="00EF4F9F" w:rsidRPr="00FB030E" w14:paraId="77E54BF0" w14:textId="196963F5" w:rsidTr="00BF6936">
        <w:trPr>
          <w:cantSplit/>
          <w:trHeight w:val="404"/>
        </w:trPr>
        <w:tc>
          <w:tcPr>
            <w:tcW w:w="2146" w:type="dxa"/>
            <w:vMerge w:val="restart"/>
            <w:shd w:val="clear" w:color="auto" w:fill="auto"/>
            <w:vAlign w:val="center"/>
          </w:tcPr>
          <w:p w14:paraId="3460A763" w14:textId="3E943F30" w:rsidR="00EF4F9F" w:rsidRPr="00BD6838" w:rsidRDefault="00EF4F9F" w:rsidP="00CD0E3F">
            <w:pPr>
              <w:keepNext/>
              <w:keepLines/>
              <w:spacing w:before="20" w:after="20"/>
              <w:rPr>
                <w:sz w:val="20"/>
                <w:szCs w:val="20"/>
              </w:rPr>
            </w:pPr>
            <w:r>
              <w:rPr>
                <w:sz w:val="20"/>
                <w:szCs w:val="20"/>
              </w:rPr>
              <w:t>Air-cooled, with condenser, electrically operated</w:t>
            </w:r>
          </w:p>
        </w:tc>
        <w:tc>
          <w:tcPr>
            <w:tcW w:w="2011" w:type="dxa"/>
            <w:shd w:val="clear" w:color="auto" w:fill="auto"/>
            <w:vAlign w:val="center"/>
          </w:tcPr>
          <w:p w14:paraId="7B024153" w14:textId="4107F9F5" w:rsidR="00EF4F9F" w:rsidRPr="00FB030E" w:rsidRDefault="00EF4F9F" w:rsidP="00BF6936">
            <w:pPr>
              <w:keepNext/>
              <w:keepLines/>
              <w:spacing w:before="20" w:after="20"/>
              <w:jc w:val="center"/>
              <w:rPr>
                <w:sz w:val="20"/>
                <w:szCs w:val="20"/>
              </w:rPr>
            </w:pPr>
            <w:r>
              <w:rPr>
                <w:sz w:val="20"/>
                <w:szCs w:val="20"/>
              </w:rPr>
              <w:t>&lt; 150</w:t>
            </w:r>
          </w:p>
        </w:tc>
        <w:tc>
          <w:tcPr>
            <w:tcW w:w="1731" w:type="dxa"/>
            <w:shd w:val="clear" w:color="auto" w:fill="auto"/>
          </w:tcPr>
          <w:p w14:paraId="564D46F4" w14:textId="77777777" w:rsidR="00EF4F9F" w:rsidRDefault="00EF4F9F" w:rsidP="00EF4F9F">
            <w:pPr>
              <w:keepNext/>
              <w:keepLines/>
              <w:spacing w:before="20" w:after="20"/>
              <w:rPr>
                <w:sz w:val="20"/>
                <w:szCs w:val="20"/>
              </w:rPr>
            </w:pPr>
            <w:r>
              <w:rPr>
                <w:rFonts w:cs="Calibri Light"/>
                <w:sz w:val="20"/>
                <w:szCs w:val="20"/>
              </w:rPr>
              <w:t>≥</w:t>
            </w:r>
            <w:r>
              <w:rPr>
                <w:sz w:val="20"/>
                <w:szCs w:val="20"/>
              </w:rPr>
              <w:t xml:space="preserve"> 10.1 EER</w:t>
            </w:r>
          </w:p>
          <w:p w14:paraId="20910E7B" w14:textId="49270223" w:rsidR="00EF4F9F" w:rsidRPr="00FB030E" w:rsidRDefault="00EF4F9F" w:rsidP="00EF4F9F">
            <w:pPr>
              <w:keepNext/>
              <w:keepLines/>
              <w:spacing w:before="20" w:after="20"/>
              <w:rPr>
                <w:sz w:val="20"/>
                <w:szCs w:val="20"/>
              </w:rPr>
            </w:pPr>
            <w:r>
              <w:rPr>
                <w:rFonts w:cs="Calibri Light"/>
                <w:sz w:val="20"/>
                <w:szCs w:val="20"/>
              </w:rPr>
              <w:t>≥ 13.7 IPLV</w:t>
            </w:r>
          </w:p>
        </w:tc>
        <w:tc>
          <w:tcPr>
            <w:tcW w:w="1731" w:type="dxa"/>
          </w:tcPr>
          <w:p w14:paraId="54B02DF1" w14:textId="7BE8580C" w:rsidR="00EF4F9F" w:rsidRDefault="00EF4F9F" w:rsidP="00EF4F9F">
            <w:pPr>
              <w:keepNext/>
              <w:keepLines/>
              <w:spacing w:before="20" w:after="20"/>
              <w:rPr>
                <w:sz w:val="20"/>
                <w:szCs w:val="20"/>
              </w:rPr>
            </w:pPr>
            <w:r>
              <w:rPr>
                <w:rFonts w:cs="Calibri Light"/>
                <w:sz w:val="20"/>
                <w:szCs w:val="20"/>
              </w:rPr>
              <w:t>≥</w:t>
            </w:r>
            <w:r>
              <w:rPr>
                <w:sz w:val="20"/>
                <w:szCs w:val="20"/>
              </w:rPr>
              <w:t xml:space="preserve"> 9.7 EER</w:t>
            </w:r>
          </w:p>
          <w:p w14:paraId="56C31085" w14:textId="743E90A0" w:rsidR="00EF4F9F" w:rsidRPr="00FB030E" w:rsidRDefault="00EF4F9F" w:rsidP="00EF4F9F">
            <w:pPr>
              <w:keepNext/>
              <w:keepLines/>
              <w:spacing w:before="20" w:after="20"/>
              <w:rPr>
                <w:sz w:val="20"/>
                <w:szCs w:val="20"/>
              </w:rPr>
            </w:pPr>
            <w:r>
              <w:rPr>
                <w:rFonts w:cs="Calibri Light"/>
                <w:sz w:val="20"/>
                <w:szCs w:val="20"/>
              </w:rPr>
              <w:t>≥ 15.8 IPLV</w:t>
            </w:r>
          </w:p>
        </w:tc>
        <w:tc>
          <w:tcPr>
            <w:tcW w:w="1731" w:type="dxa"/>
            <w:vMerge w:val="restart"/>
            <w:vAlign w:val="center"/>
          </w:tcPr>
          <w:p w14:paraId="7B2C685F" w14:textId="782B050D" w:rsidR="00EF4F9F" w:rsidRPr="00FB030E" w:rsidRDefault="00EF4F9F" w:rsidP="00BF6936">
            <w:pPr>
              <w:keepNext/>
              <w:keepLines/>
              <w:spacing w:before="20" w:after="20"/>
              <w:jc w:val="center"/>
              <w:rPr>
                <w:sz w:val="20"/>
                <w:szCs w:val="20"/>
              </w:rPr>
            </w:pPr>
            <w:r>
              <w:rPr>
                <w:sz w:val="20"/>
                <w:szCs w:val="20"/>
              </w:rPr>
              <w:t>AHRI 550/590</w:t>
            </w:r>
          </w:p>
        </w:tc>
      </w:tr>
      <w:tr w:rsidR="00EF4F9F" w:rsidRPr="00FB030E" w14:paraId="4DA18F2D" w14:textId="77777777" w:rsidTr="00336215">
        <w:trPr>
          <w:cantSplit/>
          <w:trHeight w:val="20"/>
        </w:trPr>
        <w:tc>
          <w:tcPr>
            <w:tcW w:w="2146" w:type="dxa"/>
            <w:vMerge/>
            <w:shd w:val="clear" w:color="auto" w:fill="auto"/>
          </w:tcPr>
          <w:p w14:paraId="74A748DC" w14:textId="77777777" w:rsidR="00EF4F9F" w:rsidRDefault="00EF4F9F" w:rsidP="00EF4F9F">
            <w:pPr>
              <w:keepNext/>
              <w:keepLines/>
              <w:spacing w:before="20" w:after="20"/>
              <w:rPr>
                <w:sz w:val="20"/>
                <w:szCs w:val="20"/>
              </w:rPr>
            </w:pPr>
          </w:p>
        </w:tc>
        <w:tc>
          <w:tcPr>
            <w:tcW w:w="2011" w:type="dxa"/>
            <w:shd w:val="clear" w:color="auto" w:fill="auto"/>
            <w:vAlign w:val="center"/>
          </w:tcPr>
          <w:p w14:paraId="50A3258E" w14:textId="71869BA2" w:rsidR="00EF4F9F" w:rsidRPr="00FB030E" w:rsidRDefault="00EF4F9F" w:rsidP="00BF6936">
            <w:pPr>
              <w:keepNext/>
              <w:keepLines/>
              <w:spacing w:before="20" w:after="20"/>
              <w:jc w:val="center"/>
              <w:rPr>
                <w:sz w:val="20"/>
                <w:szCs w:val="20"/>
              </w:rPr>
            </w:pPr>
            <w:r>
              <w:rPr>
                <w:rFonts w:cs="Calibri Light"/>
                <w:sz w:val="20"/>
                <w:szCs w:val="20"/>
              </w:rPr>
              <w:t>≥</w:t>
            </w:r>
            <w:r>
              <w:rPr>
                <w:sz w:val="20"/>
                <w:szCs w:val="20"/>
              </w:rPr>
              <w:t xml:space="preserve"> 150</w:t>
            </w:r>
          </w:p>
        </w:tc>
        <w:tc>
          <w:tcPr>
            <w:tcW w:w="1731" w:type="dxa"/>
            <w:shd w:val="clear" w:color="auto" w:fill="auto"/>
          </w:tcPr>
          <w:p w14:paraId="05827D06" w14:textId="77777777" w:rsidR="00EF4F9F" w:rsidRDefault="00EF4F9F" w:rsidP="00EF4F9F">
            <w:pPr>
              <w:keepNext/>
              <w:keepLines/>
              <w:spacing w:before="20" w:after="20"/>
              <w:rPr>
                <w:sz w:val="20"/>
                <w:szCs w:val="20"/>
              </w:rPr>
            </w:pPr>
            <w:r>
              <w:rPr>
                <w:rFonts w:cs="Calibri Light"/>
                <w:sz w:val="20"/>
                <w:szCs w:val="20"/>
              </w:rPr>
              <w:t>≥</w:t>
            </w:r>
            <w:r>
              <w:rPr>
                <w:sz w:val="20"/>
                <w:szCs w:val="20"/>
              </w:rPr>
              <w:t xml:space="preserve"> 10.1 EER</w:t>
            </w:r>
          </w:p>
          <w:p w14:paraId="1DE4A3F6" w14:textId="511C82E8" w:rsidR="00EF4F9F" w:rsidRPr="00FB030E" w:rsidRDefault="00EF4F9F" w:rsidP="00EF4F9F">
            <w:pPr>
              <w:keepNext/>
              <w:keepLines/>
              <w:spacing w:before="20" w:after="20"/>
              <w:rPr>
                <w:sz w:val="20"/>
                <w:szCs w:val="20"/>
              </w:rPr>
            </w:pPr>
            <w:r>
              <w:rPr>
                <w:rFonts w:cs="Calibri Light"/>
                <w:sz w:val="20"/>
                <w:szCs w:val="20"/>
              </w:rPr>
              <w:t>≥ 14.0 IPLV</w:t>
            </w:r>
          </w:p>
        </w:tc>
        <w:tc>
          <w:tcPr>
            <w:tcW w:w="1731" w:type="dxa"/>
          </w:tcPr>
          <w:p w14:paraId="019A7A01" w14:textId="77777777" w:rsidR="00EF4F9F" w:rsidRDefault="00EF4F9F" w:rsidP="00EF4F9F">
            <w:pPr>
              <w:keepNext/>
              <w:keepLines/>
              <w:spacing w:before="20" w:after="20"/>
              <w:rPr>
                <w:sz w:val="20"/>
                <w:szCs w:val="20"/>
              </w:rPr>
            </w:pPr>
            <w:r>
              <w:rPr>
                <w:rFonts w:cs="Calibri Light"/>
                <w:sz w:val="20"/>
                <w:szCs w:val="20"/>
              </w:rPr>
              <w:t>≥</w:t>
            </w:r>
            <w:r>
              <w:rPr>
                <w:sz w:val="20"/>
                <w:szCs w:val="20"/>
              </w:rPr>
              <w:t xml:space="preserve"> 9.7 EER</w:t>
            </w:r>
          </w:p>
          <w:p w14:paraId="6772D301" w14:textId="72CDA0B5" w:rsidR="00EF4F9F" w:rsidRPr="00FB030E" w:rsidRDefault="00EF4F9F" w:rsidP="00EF4F9F">
            <w:pPr>
              <w:keepNext/>
              <w:keepLines/>
              <w:spacing w:before="20" w:after="20"/>
              <w:rPr>
                <w:sz w:val="20"/>
                <w:szCs w:val="20"/>
              </w:rPr>
            </w:pPr>
            <w:r>
              <w:rPr>
                <w:rFonts w:cs="Calibri Light"/>
                <w:sz w:val="20"/>
                <w:szCs w:val="20"/>
              </w:rPr>
              <w:t>≥ 16.1 IPLV</w:t>
            </w:r>
          </w:p>
        </w:tc>
        <w:tc>
          <w:tcPr>
            <w:tcW w:w="1731" w:type="dxa"/>
            <w:vMerge/>
          </w:tcPr>
          <w:p w14:paraId="3B15C7DF" w14:textId="77777777" w:rsidR="00EF4F9F" w:rsidRPr="00FB030E" w:rsidRDefault="00EF4F9F" w:rsidP="00EF4F9F">
            <w:pPr>
              <w:keepNext/>
              <w:keepLines/>
              <w:spacing w:before="20" w:after="20"/>
              <w:rPr>
                <w:sz w:val="20"/>
                <w:szCs w:val="20"/>
              </w:rPr>
            </w:pPr>
          </w:p>
        </w:tc>
      </w:tr>
      <w:tr w:rsidR="00EF4F9F" w:rsidRPr="00FB030E" w14:paraId="601A945D" w14:textId="71ACF174" w:rsidTr="00336215">
        <w:trPr>
          <w:cantSplit/>
          <w:trHeight w:val="20"/>
        </w:trPr>
        <w:tc>
          <w:tcPr>
            <w:tcW w:w="2146" w:type="dxa"/>
            <w:shd w:val="clear" w:color="auto" w:fill="auto"/>
          </w:tcPr>
          <w:p w14:paraId="329F2C6D" w14:textId="4E38280E" w:rsidR="00EF4F9F" w:rsidRPr="00BD6838" w:rsidRDefault="00EF4F9F" w:rsidP="00EF4F9F">
            <w:pPr>
              <w:keepNext/>
              <w:keepLines/>
              <w:spacing w:before="20" w:after="20"/>
              <w:rPr>
                <w:sz w:val="20"/>
                <w:szCs w:val="20"/>
              </w:rPr>
            </w:pPr>
            <w:r>
              <w:rPr>
                <w:sz w:val="20"/>
                <w:szCs w:val="20"/>
              </w:rPr>
              <w:t>Air-cooled, with</w:t>
            </w:r>
            <w:r w:rsidR="00E76ACB">
              <w:rPr>
                <w:sz w:val="20"/>
                <w:szCs w:val="20"/>
              </w:rPr>
              <w:t>out</w:t>
            </w:r>
            <w:r>
              <w:rPr>
                <w:sz w:val="20"/>
                <w:szCs w:val="20"/>
              </w:rPr>
              <w:t xml:space="preserve"> condenser, electrically operated</w:t>
            </w:r>
          </w:p>
        </w:tc>
        <w:tc>
          <w:tcPr>
            <w:tcW w:w="2011" w:type="dxa"/>
            <w:shd w:val="clear" w:color="auto" w:fill="auto"/>
            <w:vAlign w:val="center"/>
          </w:tcPr>
          <w:p w14:paraId="1F781D5A" w14:textId="16395770" w:rsidR="00EF4F9F" w:rsidRPr="00FB030E" w:rsidRDefault="00EF4F9F" w:rsidP="00BF6936">
            <w:pPr>
              <w:keepNext/>
              <w:keepLines/>
              <w:spacing w:before="20" w:after="20"/>
              <w:jc w:val="center"/>
              <w:rPr>
                <w:sz w:val="20"/>
                <w:szCs w:val="20"/>
              </w:rPr>
            </w:pPr>
            <w:r>
              <w:rPr>
                <w:sz w:val="20"/>
                <w:szCs w:val="20"/>
              </w:rPr>
              <w:t>All capacities</w:t>
            </w:r>
          </w:p>
        </w:tc>
        <w:tc>
          <w:tcPr>
            <w:tcW w:w="3462" w:type="dxa"/>
            <w:gridSpan w:val="2"/>
            <w:shd w:val="clear" w:color="auto" w:fill="auto"/>
          </w:tcPr>
          <w:p w14:paraId="65AE87AF" w14:textId="52BC4025" w:rsidR="00EF4F9F" w:rsidRPr="00FB030E" w:rsidRDefault="00EF4F9F" w:rsidP="00EF4F9F">
            <w:pPr>
              <w:keepNext/>
              <w:keepLines/>
              <w:spacing w:before="20" w:after="20"/>
              <w:rPr>
                <w:sz w:val="20"/>
                <w:szCs w:val="20"/>
              </w:rPr>
            </w:pPr>
            <w:r>
              <w:rPr>
                <w:sz w:val="20"/>
                <w:szCs w:val="20"/>
              </w:rPr>
              <w:t>Air-cooled chillers without condensers must be rated with matching condensers and comply with the air-cooled chiller efficiency requirements.</w:t>
            </w:r>
          </w:p>
        </w:tc>
        <w:tc>
          <w:tcPr>
            <w:tcW w:w="1731" w:type="dxa"/>
            <w:vMerge/>
          </w:tcPr>
          <w:p w14:paraId="12B7F38B" w14:textId="77777777" w:rsidR="00EF4F9F" w:rsidRPr="00FB030E" w:rsidRDefault="00EF4F9F" w:rsidP="00EF4F9F">
            <w:pPr>
              <w:keepNext/>
              <w:keepLines/>
              <w:spacing w:before="20" w:after="20"/>
              <w:rPr>
                <w:sz w:val="20"/>
                <w:szCs w:val="20"/>
              </w:rPr>
            </w:pPr>
          </w:p>
        </w:tc>
      </w:tr>
    </w:tbl>
    <w:p w14:paraId="2F970F63" w14:textId="77777777" w:rsidR="00D2407F" w:rsidRPr="00D2407F" w:rsidRDefault="00D2407F" w:rsidP="00D2407F"/>
    <w:p w14:paraId="34A88215" w14:textId="7F4DFC8F" w:rsidR="006758F6" w:rsidRDefault="006758F6" w:rsidP="006758F6">
      <w:r w:rsidRPr="00724320">
        <w:t xml:space="preserve">Title 24 also </w:t>
      </w:r>
      <w:r>
        <w:t>specifies</w:t>
      </w:r>
      <w:r w:rsidRPr="00724320">
        <w:t xml:space="preserve"> alternate</w:t>
      </w:r>
      <w:r>
        <w:t xml:space="preserve"> </w:t>
      </w:r>
      <w:r w:rsidRPr="00724320">
        <w:t xml:space="preserve">efficiency </w:t>
      </w:r>
      <w:r>
        <w:t>compliance</w:t>
      </w:r>
      <w:r w:rsidRPr="00724320">
        <w:t xml:space="preserve"> paths for chiller types. Path A requires a hi</w:t>
      </w:r>
      <w:r>
        <w:t xml:space="preserve">gh full-load efficiency; Path B </w:t>
      </w:r>
      <w:r w:rsidRPr="00724320">
        <w:t>sets a lower minimum full-load efficiency than Path A but requires a higher minimum integrated part-load efficiency.</w:t>
      </w:r>
      <w:r>
        <w:t xml:space="preserve"> The 20</w:t>
      </w:r>
      <w:r w:rsidR="00A9607C">
        <w:t>20</w:t>
      </w:r>
      <w:r>
        <w:t xml:space="preserve"> version of the Database for Energy Efficient Resources (DEER) only supports measure impacts for Path A.</w:t>
      </w:r>
    </w:p>
    <w:p w14:paraId="3F9339EB" w14:textId="115A48FA" w:rsidR="006758F6" w:rsidRDefault="006758F6" w:rsidP="006758F6">
      <w:r w:rsidRPr="00724320">
        <w:t>For a given chiller, there will always be both a rated full-load efficiency (</w:t>
      </w:r>
      <w:r w:rsidR="00A9607C">
        <w:t>EER</w:t>
      </w:r>
      <w:r w:rsidRPr="00724320">
        <w:t xml:space="preserve"> for </w:t>
      </w:r>
      <w:r w:rsidR="00A9607C">
        <w:t xml:space="preserve">air </w:t>
      </w:r>
      <w:r w:rsidRPr="00724320">
        <w:t xml:space="preserve">cooled units) and a rated IPLV. The selection of an efficiency tier level must be based on </w:t>
      </w:r>
      <w:r w:rsidR="00DA3C16" w:rsidRPr="00724320">
        <w:t>both</w:t>
      </w:r>
      <w:r w:rsidRPr="00724320">
        <w:t xml:space="preserve"> parameters</w:t>
      </w:r>
      <w:r>
        <w:t>.</w:t>
      </w:r>
      <w:r w:rsidRPr="00724320">
        <w:t xml:space="preserve"> If the rated full-load efficiency and the rated IPLV are both greater than or equal to the tier level values, then that tier is valid.</w:t>
      </w:r>
    </w:p>
    <w:p w14:paraId="0E21C17E" w14:textId="444C8A43" w:rsidR="006758F6" w:rsidRDefault="009D3674" w:rsidP="006758F6">
      <w:r>
        <w:t xml:space="preserve">Air </w:t>
      </w:r>
      <w:r w:rsidR="006758F6">
        <w:t xml:space="preserve">cooled chillers with a leaving </w:t>
      </w:r>
      <w:r w:rsidR="006758F6" w:rsidRPr="00B93574">
        <w:t>evaporator fluid temperature higher than 32</w:t>
      </w:r>
      <w:r w:rsidR="003C194F">
        <w:t xml:space="preserve"> </w:t>
      </w:r>
      <w:r w:rsidR="006758F6" w:rsidRPr="00B93574">
        <w:t xml:space="preserve">°F </w:t>
      </w:r>
      <w:r w:rsidR="003C194F">
        <w:t>must comply</w:t>
      </w:r>
      <w:r w:rsidR="006758F6" w:rsidRPr="00B93574">
        <w:t xml:space="preserve"> with </w:t>
      </w:r>
      <w:r w:rsidR="003C194F">
        <w:t xml:space="preserve">Title 24 </w:t>
      </w:r>
      <w:r w:rsidR="006758F6">
        <w:t>Table</w:t>
      </w:r>
      <w:r w:rsidR="006758F6" w:rsidRPr="00B93574">
        <w:t xml:space="preserve"> 110.2-D</w:t>
      </w:r>
      <w:r w:rsidR="006758F6">
        <w:t xml:space="preserve"> when tested or </w:t>
      </w:r>
      <w:r w:rsidR="006758F6" w:rsidRPr="00B93574">
        <w:t>c</w:t>
      </w:r>
      <w:r w:rsidR="006758F6">
        <w:t xml:space="preserve">ertified with water at standard rating conditions. </w:t>
      </w:r>
    </w:p>
    <w:bookmarkEnd w:id="19"/>
    <w:p w14:paraId="2BFA0963" w14:textId="77777777" w:rsidR="000F251C" w:rsidRPr="00BB01ED" w:rsidRDefault="000F251C" w:rsidP="000B521C">
      <w:pPr>
        <w:rPr>
          <w:highlight w:val="cyan"/>
        </w:rPr>
      </w:pPr>
    </w:p>
    <w:p w14:paraId="1EE16D20" w14:textId="77777777" w:rsidR="007D230B" w:rsidRPr="00171BB8" w:rsidRDefault="007D230B" w:rsidP="003C194F">
      <w:pPr>
        <w:pStyle w:val="eTRMHeading3"/>
      </w:pPr>
      <w:bookmarkStart w:id="20" w:name="_Toc486490851"/>
      <w:bookmarkStart w:id="21" w:name="_Toc486580922"/>
      <w:bookmarkStart w:id="22" w:name="_Toc9333582"/>
      <w:r w:rsidRPr="00A83458">
        <w:t>Normalizing</w:t>
      </w:r>
      <w:r w:rsidRPr="00171BB8">
        <w:t xml:space="preserve"> Unit</w:t>
      </w:r>
      <w:bookmarkEnd w:id="20"/>
      <w:bookmarkEnd w:id="21"/>
      <w:bookmarkEnd w:id="22"/>
    </w:p>
    <w:p w14:paraId="52A32F9F" w14:textId="77777777" w:rsidR="00AD6A0E" w:rsidRDefault="00AD6A0E" w:rsidP="00AD6A0E">
      <w:r>
        <w:t>Tons of cooling capacity (Cap-tons).</w:t>
      </w:r>
    </w:p>
    <w:p w14:paraId="7DBD6E4D" w14:textId="77777777" w:rsidR="00693CE4" w:rsidRPr="007D230B" w:rsidRDefault="00693CE4" w:rsidP="00486585"/>
    <w:p w14:paraId="2F4904E6" w14:textId="77777777" w:rsidR="007D230B" w:rsidRPr="004B06E3" w:rsidRDefault="007D230B" w:rsidP="003C194F">
      <w:pPr>
        <w:pStyle w:val="eTRMHeading3"/>
      </w:pPr>
      <w:bookmarkStart w:id="23" w:name="_Toc486490852"/>
      <w:bookmarkStart w:id="24" w:name="_Toc486580923"/>
      <w:bookmarkStart w:id="25" w:name="_Toc9333583"/>
      <w:r w:rsidRPr="004B06E3">
        <w:t>Program Requirements</w:t>
      </w:r>
      <w:bookmarkEnd w:id="23"/>
      <w:bookmarkEnd w:id="24"/>
      <w:bookmarkEnd w:id="25"/>
      <w:r w:rsidRPr="004B06E3">
        <w:t xml:space="preserve"> </w:t>
      </w:r>
    </w:p>
    <w:p w14:paraId="69AF11BA" w14:textId="77777777" w:rsidR="00260F28" w:rsidRPr="000229F1" w:rsidRDefault="00260F28" w:rsidP="00563152">
      <w:pPr>
        <w:pStyle w:val="eTRMHeading5"/>
      </w:pPr>
      <w:r>
        <w:t xml:space="preserve">Measure </w:t>
      </w:r>
      <w:r w:rsidRPr="000229F1">
        <w:t>Implementation Eligibility</w:t>
      </w:r>
    </w:p>
    <w:p w14:paraId="560FC42D" w14:textId="56B70CC0" w:rsidR="00A450C7" w:rsidRDefault="00A450C7" w:rsidP="00A450C7">
      <w:bookmarkStart w:id="26" w:name="_Hlk527543844"/>
      <w:bookmarkStart w:id="27"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6"/>
    </w:p>
    <w:bookmarkEnd w:id="27"/>
    <w:p w14:paraId="35E5C9F1" w14:textId="0E479102" w:rsidR="00A450C7" w:rsidRPr="00CC4643" w:rsidRDefault="00A450C7" w:rsidP="00A450C7">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B80E2FD" w14:textId="5C55D3EA" w:rsidR="00A450C7" w:rsidRDefault="00A450C7" w:rsidP="00CD0E3F">
      <w:pPr>
        <w:pStyle w:val="Caption"/>
      </w:pPr>
      <w:r>
        <w:lastRenderedPageBreak/>
        <w:t>Implementation Eligibility for Investor-Owned Utilities</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A450C7" w14:paraId="01B16641" w14:textId="0720BFB3" w:rsidTr="00083600">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2A90E5D8" w14:textId="63AF98D0" w:rsidR="00A450C7" w:rsidRPr="00830614" w:rsidRDefault="00A450C7" w:rsidP="00083600">
            <w:pPr>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13CE5275" w14:textId="6286577A" w:rsidR="00A450C7" w:rsidRPr="00830614" w:rsidRDefault="00A450C7" w:rsidP="00083600">
            <w:pPr>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6D3E14D0" w14:textId="56D6BD15" w:rsidR="00A450C7" w:rsidRPr="00830614" w:rsidRDefault="00A450C7" w:rsidP="00083600">
            <w:pPr>
              <w:spacing w:before="0" w:after="0" w:line="240" w:lineRule="exact"/>
              <w:rPr>
                <w:b/>
                <w:bCs/>
                <w:sz w:val="20"/>
                <w:szCs w:val="20"/>
              </w:rPr>
            </w:pPr>
            <w:r w:rsidRPr="00830614">
              <w:rPr>
                <w:b/>
                <w:bCs/>
                <w:sz w:val="20"/>
                <w:szCs w:val="20"/>
              </w:rPr>
              <w:t>Sector</w:t>
            </w:r>
          </w:p>
        </w:tc>
      </w:tr>
      <w:tr w:rsidR="00A450C7" w14:paraId="5A500A26" w14:textId="4ADCD74D" w:rsidTr="0008360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DAC744E" w14:textId="3E66201D" w:rsidR="00A450C7" w:rsidRPr="00830614" w:rsidRDefault="009E30D1" w:rsidP="00083600">
            <w:pPr>
              <w:spacing w:before="0" w:after="0" w:line="240" w:lineRule="exact"/>
              <w:rPr>
                <w:color w:val="000000"/>
                <w:sz w:val="20"/>
                <w:szCs w:val="20"/>
              </w:rPr>
            </w:pPr>
            <w:r>
              <w:rPr>
                <w:color w:val="000000"/>
                <w:sz w:val="20"/>
                <w:szCs w:val="20"/>
              </w:rPr>
              <w:t xml:space="preserve">Normal </w:t>
            </w:r>
            <w:r w:rsidR="00364375">
              <w:rPr>
                <w:color w:val="000000"/>
                <w:sz w:val="20"/>
                <w:szCs w:val="20"/>
              </w:rPr>
              <w:t>r</w:t>
            </w:r>
            <w:r>
              <w:rPr>
                <w:color w:val="000000"/>
                <w:sz w:val="20"/>
                <w:szCs w:val="20"/>
              </w:rPr>
              <w:t xml:space="preserve">eplacement </w:t>
            </w:r>
            <w:r w:rsidR="00847C60">
              <w:rPr>
                <w:color w:val="000000"/>
                <w:sz w:val="20"/>
                <w:szCs w:val="20"/>
              </w:rPr>
              <w:t>(NR)</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BF679A7" w14:textId="0D037434" w:rsidR="00A450C7" w:rsidRPr="00830614" w:rsidRDefault="0043686E" w:rsidP="00083600">
            <w:pPr>
              <w:spacing w:before="0" w:after="0" w:line="240" w:lineRule="exact"/>
              <w:rPr>
                <w:color w:val="000000"/>
                <w:sz w:val="20"/>
                <w:szCs w:val="20"/>
              </w:rPr>
            </w:pPr>
            <w:proofErr w:type="spellStart"/>
            <w:r>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9A5D7AE" w14:textId="2710F68C" w:rsidR="00A450C7" w:rsidRPr="00830614" w:rsidRDefault="00436A10" w:rsidP="00083600">
            <w:pPr>
              <w:spacing w:before="0" w:after="0" w:line="240" w:lineRule="exact"/>
              <w:rPr>
                <w:color w:val="000000"/>
                <w:sz w:val="20"/>
                <w:szCs w:val="20"/>
              </w:rPr>
            </w:pPr>
            <w:r>
              <w:rPr>
                <w:rFonts w:cs="Calibri Light"/>
                <w:color w:val="000000"/>
                <w:sz w:val="20"/>
                <w:szCs w:val="20"/>
              </w:rPr>
              <w:t>Com</w:t>
            </w:r>
          </w:p>
        </w:tc>
      </w:tr>
      <w:tr w:rsidR="002150C8" w14:paraId="70D5B547" w14:textId="77777777" w:rsidTr="0008360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8DF1E85" w14:textId="6EEAC303" w:rsidR="002150C8" w:rsidRDefault="002150C8" w:rsidP="002150C8">
            <w:pPr>
              <w:spacing w:before="0" w:after="0" w:line="240" w:lineRule="exact"/>
              <w:rPr>
                <w:color w:val="000000"/>
                <w:sz w:val="20"/>
                <w:szCs w:val="20"/>
              </w:rPr>
            </w:pPr>
            <w:r>
              <w:rPr>
                <w:color w:val="000000"/>
                <w:sz w:val="20"/>
                <w:szCs w:val="20"/>
              </w:rPr>
              <w:t xml:space="preserve">New </w:t>
            </w:r>
            <w:r w:rsidR="00364375">
              <w:rPr>
                <w:color w:val="000000"/>
                <w:sz w:val="20"/>
                <w:szCs w:val="20"/>
              </w:rPr>
              <w:t>c</w:t>
            </w:r>
            <w:r>
              <w:rPr>
                <w:color w:val="000000"/>
                <w:sz w:val="20"/>
                <w:szCs w:val="20"/>
              </w:rPr>
              <w:t>onstruction (NC)</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2A2920F" w14:textId="73BC9C6D" w:rsidR="002150C8" w:rsidRDefault="002150C8" w:rsidP="002150C8">
            <w:pPr>
              <w:spacing w:before="0" w:after="0" w:line="240" w:lineRule="exact"/>
              <w:rPr>
                <w:rFonts w:cs="Calibri Light"/>
                <w:color w:val="000000"/>
                <w:sz w:val="20"/>
                <w:szCs w:val="20"/>
              </w:rPr>
            </w:pPr>
            <w:proofErr w:type="spellStart"/>
            <w:r>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1CA16B3" w14:textId="25C9E421" w:rsidR="002150C8" w:rsidRDefault="002150C8" w:rsidP="002150C8">
            <w:pPr>
              <w:spacing w:before="0" w:after="0" w:line="240" w:lineRule="exact"/>
              <w:rPr>
                <w:rFonts w:cs="Calibri Light"/>
                <w:color w:val="000000"/>
                <w:sz w:val="20"/>
                <w:szCs w:val="20"/>
              </w:rPr>
            </w:pPr>
            <w:r>
              <w:rPr>
                <w:rFonts w:cs="Calibri Light"/>
                <w:color w:val="000000"/>
                <w:sz w:val="20"/>
                <w:szCs w:val="20"/>
              </w:rPr>
              <w:t>Com</w:t>
            </w:r>
          </w:p>
        </w:tc>
      </w:tr>
      <w:tr w:rsidR="00364375" w14:paraId="5228F942"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5E58F44" w14:textId="77777777" w:rsidR="00364375" w:rsidRPr="00830614" w:rsidRDefault="00364375" w:rsidP="00364375">
            <w:pPr>
              <w:spacing w:before="0" w:after="0" w:line="240" w:lineRule="exact"/>
              <w:rPr>
                <w:color w:val="000000"/>
                <w:sz w:val="20"/>
                <w:szCs w:val="20"/>
              </w:rPr>
            </w:pPr>
            <w:r>
              <w:rPr>
                <w:color w:val="000000"/>
                <w:sz w:val="20"/>
                <w:szCs w:val="20"/>
              </w:rPr>
              <w:t>Normal replacement (NR)</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2B61AD7" w14:textId="56CA2927" w:rsidR="00364375" w:rsidRPr="00364375" w:rsidRDefault="00364375" w:rsidP="00364375">
            <w:pPr>
              <w:spacing w:before="0" w:after="0" w:line="240" w:lineRule="exact"/>
              <w:rPr>
                <w:rFonts w:cs="Calibri Light"/>
                <w:color w:val="000000"/>
                <w:sz w:val="20"/>
                <w:szCs w:val="20"/>
              </w:rPr>
            </w:pPr>
            <w:proofErr w:type="spellStart"/>
            <w:r>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F307C9B" w14:textId="77777777" w:rsidR="00364375" w:rsidRPr="00364375" w:rsidRDefault="00364375" w:rsidP="00364375">
            <w:pPr>
              <w:spacing w:before="0" w:after="0" w:line="240" w:lineRule="exact"/>
              <w:rPr>
                <w:rFonts w:cs="Calibri Light"/>
                <w:color w:val="000000"/>
                <w:sz w:val="20"/>
                <w:szCs w:val="20"/>
              </w:rPr>
            </w:pPr>
            <w:r>
              <w:rPr>
                <w:rFonts w:cs="Calibri Light"/>
                <w:color w:val="000000"/>
                <w:sz w:val="20"/>
                <w:szCs w:val="20"/>
              </w:rPr>
              <w:t>Com</w:t>
            </w:r>
          </w:p>
        </w:tc>
      </w:tr>
      <w:tr w:rsidR="00364375" w14:paraId="77823736"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8EF469A" w14:textId="77777777" w:rsidR="00364375" w:rsidRDefault="00364375" w:rsidP="00364375">
            <w:pPr>
              <w:spacing w:before="0" w:after="0" w:line="240" w:lineRule="exact"/>
              <w:rPr>
                <w:color w:val="000000"/>
                <w:sz w:val="20"/>
                <w:szCs w:val="20"/>
              </w:rPr>
            </w:pPr>
            <w:r>
              <w:rPr>
                <w:color w:val="000000"/>
                <w:sz w:val="20"/>
                <w:szCs w:val="20"/>
              </w:rPr>
              <w:t>New construction (NC)</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E742B74" w14:textId="527E49FE" w:rsidR="00364375" w:rsidRDefault="00364375" w:rsidP="00364375">
            <w:pPr>
              <w:spacing w:before="0" w:after="0" w:line="240" w:lineRule="exact"/>
              <w:rPr>
                <w:rFonts w:cs="Calibri Light"/>
                <w:color w:val="000000"/>
                <w:sz w:val="20"/>
                <w:szCs w:val="20"/>
              </w:rPr>
            </w:pPr>
            <w:proofErr w:type="spellStart"/>
            <w:r>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9B3F31C" w14:textId="77777777" w:rsidR="00364375" w:rsidRDefault="00364375" w:rsidP="00364375">
            <w:pPr>
              <w:spacing w:before="0" w:after="0" w:line="240" w:lineRule="exact"/>
              <w:rPr>
                <w:rFonts w:cs="Calibri Light"/>
                <w:color w:val="000000"/>
                <w:sz w:val="20"/>
                <w:szCs w:val="20"/>
              </w:rPr>
            </w:pPr>
            <w:r>
              <w:rPr>
                <w:rFonts w:cs="Calibri Light"/>
                <w:color w:val="000000"/>
                <w:sz w:val="20"/>
                <w:szCs w:val="20"/>
              </w:rPr>
              <w:t>Com</w:t>
            </w:r>
          </w:p>
        </w:tc>
      </w:tr>
      <w:tr w:rsidR="00241ECC" w14:paraId="4F2AEB0E"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6C44445" w14:textId="3F48390F" w:rsidR="00241ECC" w:rsidRDefault="00241ECC" w:rsidP="00241ECC">
            <w:pPr>
              <w:spacing w:before="0" w:after="0" w:line="240" w:lineRule="exact"/>
              <w:rPr>
                <w:color w:val="000000"/>
                <w:sz w:val="20"/>
                <w:szCs w:val="20"/>
              </w:rPr>
            </w:pPr>
            <w:r>
              <w:rPr>
                <w:color w:val="000000"/>
                <w:sz w:val="20"/>
                <w:szCs w:val="20"/>
              </w:rPr>
              <w:t xml:space="preserve">Normal </w:t>
            </w:r>
            <w:r w:rsidR="00D12627">
              <w:rPr>
                <w:color w:val="000000"/>
                <w:sz w:val="20"/>
                <w:szCs w:val="20"/>
              </w:rPr>
              <w:t>r</w:t>
            </w:r>
            <w:r>
              <w:rPr>
                <w:color w:val="000000"/>
                <w:sz w:val="20"/>
                <w:szCs w:val="20"/>
              </w:rPr>
              <w:t>eplacement (NR)</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27BDE16" w14:textId="3BC4090A" w:rsidR="00241ECC" w:rsidRDefault="00241ECC" w:rsidP="00241ECC">
            <w:pPr>
              <w:spacing w:before="0" w:after="0" w:line="240" w:lineRule="exact"/>
              <w:rPr>
                <w:rFonts w:cs="Calibri Light"/>
                <w:color w:val="000000"/>
                <w:sz w:val="20"/>
                <w:szCs w:val="20"/>
              </w:rPr>
            </w:pPr>
            <w:proofErr w:type="spellStart"/>
            <w:r>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503D5BA" w14:textId="6A9B86F1" w:rsidR="00241ECC" w:rsidRDefault="00241ECC" w:rsidP="00241ECC">
            <w:pPr>
              <w:spacing w:before="0" w:after="0" w:line="240" w:lineRule="exact"/>
              <w:rPr>
                <w:rFonts w:cs="Calibri Light"/>
                <w:color w:val="000000"/>
                <w:sz w:val="20"/>
                <w:szCs w:val="20"/>
              </w:rPr>
            </w:pPr>
            <w:r>
              <w:rPr>
                <w:rFonts w:cs="Calibri Light"/>
                <w:color w:val="000000"/>
                <w:sz w:val="20"/>
                <w:szCs w:val="20"/>
              </w:rPr>
              <w:t>Com</w:t>
            </w:r>
          </w:p>
        </w:tc>
      </w:tr>
      <w:tr w:rsidR="00241ECC" w14:paraId="5C6CD79E"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6B16C38" w14:textId="50C1CEBD" w:rsidR="00241ECC" w:rsidRDefault="00241ECC" w:rsidP="00241ECC">
            <w:pPr>
              <w:spacing w:before="0" w:after="0" w:line="240" w:lineRule="exact"/>
              <w:rPr>
                <w:color w:val="000000"/>
                <w:sz w:val="20"/>
                <w:szCs w:val="20"/>
              </w:rPr>
            </w:pPr>
            <w:r>
              <w:rPr>
                <w:color w:val="000000"/>
                <w:sz w:val="20"/>
                <w:szCs w:val="20"/>
              </w:rPr>
              <w:t xml:space="preserve">New </w:t>
            </w:r>
            <w:r w:rsidR="00D12627">
              <w:rPr>
                <w:color w:val="000000"/>
                <w:sz w:val="20"/>
                <w:szCs w:val="20"/>
              </w:rPr>
              <w:t>c</w:t>
            </w:r>
            <w:r>
              <w:rPr>
                <w:color w:val="000000"/>
                <w:sz w:val="20"/>
                <w:szCs w:val="20"/>
              </w:rPr>
              <w:t>onstruction (NC)</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F915758" w14:textId="44EC6D36" w:rsidR="00241ECC" w:rsidRDefault="00241ECC" w:rsidP="00241ECC">
            <w:pPr>
              <w:spacing w:before="0" w:after="0" w:line="240" w:lineRule="exact"/>
              <w:rPr>
                <w:rFonts w:cs="Calibri Light"/>
                <w:color w:val="000000"/>
                <w:sz w:val="20"/>
                <w:szCs w:val="20"/>
              </w:rPr>
            </w:pPr>
            <w:proofErr w:type="spellStart"/>
            <w:r>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5D08AE1" w14:textId="3D267C5F" w:rsidR="00241ECC" w:rsidRDefault="00241ECC" w:rsidP="00241ECC">
            <w:pPr>
              <w:spacing w:before="0" w:after="0" w:line="240" w:lineRule="exact"/>
              <w:rPr>
                <w:rFonts w:cs="Calibri Light"/>
                <w:color w:val="000000"/>
                <w:sz w:val="20"/>
                <w:szCs w:val="20"/>
              </w:rPr>
            </w:pPr>
            <w:r>
              <w:rPr>
                <w:rFonts w:cs="Calibri Light"/>
                <w:color w:val="000000"/>
                <w:sz w:val="20"/>
                <w:szCs w:val="20"/>
              </w:rPr>
              <w:t>Com</w:t>
            </w:r>
          </w:p>
        </w:tc>
      </w:tr>
    </w:tbl>
    <w:p w14:paraId="5D61BF0C" w14:textId="77777777" w:rsidR="009441D7" w:rsidRPr="009441D7" w:rsidRDefault="009441D7" w:rsidP="009441D7"/>
    <w:p w14:paraId="50711562" w14:textId="6DB435A6" w:rsidR="00AA46AF" w:rsidRDefault="00196649" w:rsidP="00BF6936">
      <w:pPr>
        <w:pStyle w:val="eTRMHeading5"/>
        <w:keepNext/>
        <w:keepLines/>
      </w:pPr>
      <w:r>
        <w:t>Eligible Products</w:t>
      </w:r>
    </w:p>
    <w:p w14:paraId="3FE41979" w14:textId="08592CC1" w:rsidR="0001230C" w:rsidRDefault="008244DB" w:rsidP="00BF6936">
      <w:pPr>
        <w:keepNext/>
        <w:keepLines/>
      </w:pPr>
      <w:r>
        <w:t>Products</w:t>
      </w:r>
      <w:r w:rsidRPr="0082533C">
        <w:t xml:space="preserve"> </w:t>
      </w:r>
      <w:r w:rsidR="0001230C" w:rsidRPr="0082533C">
        <w:t>are required to meet both full load and integrated part load efficiency requirements specified in the Measure Case Description.</w:t>
      </w:r>
    </w:p>
    <w:p w14:paraId="2EC82160" w14:textId="5AFD0ED1" w:rsidR="00C5644C" w:rsidRDefault="00C5644C" w:rsidP="00C5644C">
      <w:pPr>
        <w:pStyle w:val="eTRMBulletedText"/>
        <w:numPr>
          <w:ilvl w:val="0"/>
          <w:numId w:val="0"/>
        </w:numPr>
      </w:pPr>
      <w:r>
        <w:t xml:space="preserve">The energy and demand impacts of this measure </w:t>
      </w:r>
      <w:r w:rsidRPr="008D6044">
        <w:t xml:space="preserve">are applicable </w:t>
      </w:r>
      <w:r>
        <w:t>only</w:t>
      </w:r>
      <w:r w:rsidRPr="008D6044">
        <w:t xml:space="preserve"> to commercial buildings with chiller equipment serving space comfort.  Other chiller measures serving non-space comfort and/or processes and/or industrial applications shall be evaluated and incentivized under custom programs. </w:t>
      </w:r>
    </w:p>
    <w:p w14:paraId="6016A9F9" w14:textId="77777777" w:rsidR="00364375" w:rsidRDefault="00364375" w:rsidP="0001230C"/>
    <w:p w14:paraId="7CE938DA" w14:textId="3C7751B7" w:rsidR="007B6A74" w:rsidRDefault="007B6A74" w:rsidP="00401C43">
      <w:pPr>
        <w:pStyle w:val="eTRMHeading5"/>
      </w:pPr>
      <w:r w:rsidRPr="00401C43">
        <w:t>Eligible Building Types</w:t>
      </w:r>
      <w:r w:rsidR="00FA7A1C">
        <w:t xml:space="preserve"> and Vintages</w:t>
      </w:r>
    </w:p>
    <w:p w14:paraId="7963E51B" w14:textId="4428A252" w:rsidR="00364375" w:rsidRDefault="00652B76" w:rsidP="00652B76">
      <w:r w:rsidRPr="0082533C">
        <w:t xml:space="preserve">This measure is applicable for </w:t>
      </w:r>
      <w:r w:rsidR="00364375">
        <w:t>new construction and existing</w:t>
      </w:r>
      <w:r w:rsidRPr="0082533C">
        <w:t xml:space="preserve"> nonresidential buildings</w:t>
      </w:r>
      <w:r w:rsidR="00364375">
        <w:t xml:space="preserve"> of any vintage.</w:t>
      </w:r>
    </w:p>
    <w:p w14:paraId="3B50D098" w14:textId="65E7F443" w:rsidR="00652B76" w:rsidRDefault="00652B76" w:rsidP="00652B76"/>
    <w:p w14:paraId="1A3705F3" w14:textId="4BC0985D" w:rsidR="007B6A74" w:rsidRPr="004B06E3" w:rsidRDefault="00196649" w:rsidP="00154391">
      <w:pPr>
        <w:pStyle w:val="eTRMHeading5"/>
      </w:pPr>
      <w:r>
        <w:t>Eligible Climate Zones</w:t>
      </w:r>
    </w:p>
    <w:p w14:paraId="0A04202C" w14:textId="3808818A" w:rsidR="006E5608" w:rsidRDefault="006E5608" w:rsidP="004B06E3">
      <w:r>
        <w:t>T</w:t>
      </w:r>
      <w:r w:rsidR="000E4B68">
        <w:t xml:space="preserve">his measure is applicable </w:t>
      </w:r>
      <w:r w:rsidR="00A450C7">
        <w:t>in</w:t>
      </w:r>
      <w:r w:rsidR="000E4B68">
        <w:t xml:space="preserve"> any</w:t>
      </w:r>
      <w:r>
        <w:t xml:space="preserve"> </w:t>
      </w:r>
      <w:r w:rsidR="00226803">
        <w:t xml:space="preserve">California </w:t>
      </w:r>
      <w:r w:rsidR="000E4B68">
        <w:t>climate zone</w:t>
      </w:r>
      <w:r>
        <w:t>.</w:t>
      </w:r>
    </w:p>
    <w:p w14:paraId="5A21E907" w14:textId="77777777" w:rsidR="00F04E82" w:rsidRPr="004B06E3" w:rsidRDefault="00F04E82" w:rsidP="004B06E3"/>
    <w:p w14:paraId="47630D60" w14:textId="77777777" w:rsidR="007D230B" w:rsidRPr="004B06E3" w:rsidRDefault="007D230B" w:rsidP="003C194F">
      <w:pPr>
        <w:pStyle w:val="eTRMHeading3"/>
      </w:pPr>
      <w:bookmarkStart w:id="28" w:name="_Toc486490853"/>
      <w:bookmarkStart w:id="29" w:name="_Toc486580924"/>
      <w:bookmarkStart w:id="30" w:name="_Toc9333584"/>
      <w:r w:rsidRPr="004B06E3">
        <w:t>Program Exclusions</w:t>
      </w:r>
      <w:bookmarkEnd w:id="28"/>
      <w:bookmarkEnd w:id="29"/>
      <w:bookmarkEnd w:id="30"/>
      <w:r w:rsidRPr="004B06E3">
        <w:t xml:space="preserve"> </w:t>
      </w:r>
    </w:p>
    <w:p w14:paraId="7AE696EF" w14:textId="79198307" w:rsidR="00374D09" w:rsidRDefault="00F479E3" w:rsidP="00374D09">
      <w:r>
        <w:t>Per</w:t>
      </w:r>
      <w:r w:rsidR="00070667">
        <w:t xml:space="preserve"> Section </w:t>
      </w:r>
      <w:r w:rsidR="00735D75">
        <w:t xml:space="preserve">140.4 (j) of </w:t>
      </w:r>
      <w:r>
        <w:t xml:space="preserve">the 2019 California </w:t>
      </w:r>
      <w:r w:rsidR="00735D75" w:rsidRPr="004B63A9">
        <w:t>Building Energy Efficiency Standards (Title-24)</w:t>
      </w:r>
      <w:r w:rsidR="003F53D5">
        <w:t>,</w:t>
      </w:r>
      <w:r w:rsidR="003151FF">
        <w:rPr>
          <w:rStyle w:val="FootnoteReference"/>
        </w:rPr>
        <w:footnoteReference w:id="6"/>
      </w:r>
      <w:r w:rsidR="003F53D5">
        <w:t xml:space="preserve"> </w:t>
      </w:r>
      <w:r w:rsidR="00DD0A64">
        <w:t>c</w:t>
      </w:r>
      <w:r w:rsidR="00374D09" w:rsidRPr="0039621D">
        <w:t>hilled water plants shall not have more than 300 tons provided by air</w:t>
      </w:r>
      <w:r w:rsidR="0039621D">
        <w:t xml:space="preserve"> </w:t>
      </w:r>
      <w:r w:rsidR="00374D09" w:rsidRPr="0039621D">
        <w:t>cooled</w:t>
      </w:r>
      <w:r w:rsidR="0039621D">
        <w:t xml:space="preserve"> chillers, except </w:t>
      </w:r>
      <w:r w:rsidR="000F6790">
        <w:t>w</w:t>
      </w:r>
      <w:r w:rsidR="00374D09" w:rsidRPr="000F6790">
        <w:t>here the water quality at the building site fails to meet</w:t>
      </w:r>
      <w:r w:rsidR="00DD0A64">
        <w:t xml:space="preserve"> the</w:t>
      </w:r>
      <w:r w:rsidR="00374D09" w:rsidRPr="000F6790">
        <w:t xml:space="preserve"> manufacturer</w:t>
      </w:r>
      <w:r w:rsidR="000F6790" w:rsidRPr="000F6790">
        <w:t xml:space="preserve"> </w:t>
      </w:r>
      <w:r w:rsidR="00374D09" w:rsidRPr="000F6790">
        <w:t>specifications for the use of water-cooled chillers</w:t>
      </w:r>
      <w:r w:rsidR="000F6790" w:rsidRPr="000F6790">
        <w:t>, c</w:t>
      </w:r>
      <w:r w:rsidR="00374D09" w:rsidRPr="000F6790">
        <w:t>hillers that are used to charge a thermal energy storage system with a</w:t>
      </w:r>
      <w:r w:rsidR="000F6790" w:rsidRPr="000F6790">
        <w:t xml:space="preserve"> </w:t>
      </w:r>
      <w:r w:rsidR="00374D09" w:rsidRPr="000F6790">
        <w:t>design temperature of less than 40</w:t>
      </w:r>
      <w:r w:rsidR="00E54F4A">
        <w:t xml:space="preserve"> </w:t>
      </w:r>
      <w:r w:rsidR="00DD0A64">
        <w:rPr>
          <w:rFonts w:cs="Calibri Light"/>
        </w:rPr>
        <w:t>°</w:t>
      </w:r>
      <w:r w:rsidR="00374D09" w:rsidRPr="000F6790">
        <w:t>F</w:t>
      </w:r>
      <w:r w:rsidR="000F6790" w:rsidRPr="000F6790">
        <w:t xml:space="preserve"> or s</w:t>
      </w:r>
      <w:r w:rsidR="00374D09" w:rsidRPr="000F6790">
        <w:t>ystems serving healthcare facilities.</w:t>
      </w:r>
    </w:p>
    <w:p w14:paraId="74C711D1" w14:textId="77777777" w:rsidR="00DD0A64" w:rsidRDefault="00DD0A64" w:rsidP="00374D09"/>
    <w:p w14:paraId="655E299F" w14:textId="77777777" w:rsidR="007D230B" w:rsidRPr="004B06E3" w:rsidRDefault="007D230B" w:rsidP="003C194F">
      <w:pPr>
        <w:pStyle w:val="eTRMHeading3"/>
      </w:pPr>
      <w:bookmarkStart w:id="31" w:name="_Toc486490854"/>
      <w:bookmarkStart w:id="32" w:name="_Toc486580925"/>
      <w:bookmarkStart w:id="33" w:name="_Toc9333585"/>
      <w:r w:rsidRPr="004B06E3">
        <w:t>Data Collection Requirements</w:t>
      </w:r>
      <w:bookmarkEnd w:id="31"/>
      <w:bookmarkEnd w:id="32"/>
      <w:bookmarkEnd w:id="33"/>
      <w:r w:rsidRPr="004B06E3">
        <w:t xml:space="preserve"> </w:t>
      </w:r>
    </w:p>
    <w:p w14:paraId="34F5EFF7" w14:textId="74CC8997" w:rsidR="0080560D" w:rsidRDefault="0080560D" w:rsidP="0080560D">
      <w:r>
        <w:t>Data collection requirements are to be determined.</w:t>
      </w:r>
    </w:p>
    <w:p w14:paraId="65C7599E" w14:textId="77777777" w:rsidR="00DD0A64" w:rsidRPr="004B06E3" w:rsidRDefault="00DD0A64" w:rsidP="0080560D"/>
    <w:p w14:paraId="4891FCAB" w14:textId="5B3FE9EF" w:rsidR="007D230B" w:rsidRPr="004B06E3" w:rsidRDefault="007D230B" w:rsidP="003C194F">
      <w:pPr>
        <w:pStyle w:val="eTRMHeading3"/>
      </w:pPr>
      <w:bookmarkStart w:id="34" w:name="_Toc486490855"/>
      <w:bookmarkStart w:id="35" w:name="_Toc486580926"/>
      <w:bookmarkStart w:id="36" w:name="_Toc9333586"/>
      <w:r w:rsidRPr="004B06E3">
        <w:lastRenderedPageBreak/>
        <w:t>Use Category</w:t>
      </w:r>
      <w:bookmarkEnd w:id="34"/>
      <w:bookmarkEnd w:id="35"/>
      <w:bookmarkEnd w:id="36"/>
    </w:p>
    <w:p w14:paraId="5D07E710" w14:textId="2BC5F4AA" w:rsidR="004142EF" w:rsidRDefault="00216402" w:rsidP="004142EF">
      <w:r>
        <w:t>HVAC</w:t>
      </w:r>
    </w:p>
    <w:p w14:paraId="6447F7AB" w14:textId="77777777" w:rsidR="00DD0A64" w:rsidRDefault="00DD0A64" w:rsidP="004142EF"/>
    <w:p w14:paraId="44D05693" w14:textId="70AADDE8" w:rsidR="00A70FBB" w:rsidRDefault="00A70FBB" w:rsidP="003C194F">
      <w:pPr>
        <w:pStyle w:val="eTRMHeading3"/>
      </w:pPr>
      <w:bookmarkStart w:id="37" w:name="_Toc506890113"/>
      <w:bookmarkStart w:id="38" w:name="_Toc9333587"/>
      <w:bookmarkStart w:id="39" w:name="_Toc517178421"/>
      <w:r w:rsidRPr="004B06E3">
        <w:t>Electric Savings (</w:t>
      </w:r>
      <w:r w:rsidRPr="003C194F">
        <w:t>kWh</w:t>
      </w:r>
      <w:r w:rsidRPr="004B06E3">
        <w:t>)</w:t>
      </w:r>
      <w:bookmarkEnd w:id="37"/>
      <w:bookmarkEnd w:id="38"/>
    </w:p>
    <w:p w14:paraId="701EEA18" w14:textId="0FCD4D4F" w:rsidR="00BE1FF8" w:rsidRDefault="000C5B24" w:rsidP="00BF6936">
      <w:pPr>
        <w:spacing w:before="0" w:after="0"/>
      </w:pPr>
      <w:r>
        <w:t>The electric</w:t>
      </w:r>
      <w:r w:rsidRPr="00370595">
        <w:t xml:space="preserve"> </w:t>
      </w:r>
      <w:r>
        <w:t xml:space="preserve">unit </w:t>
      </w:r>
      <w:r w:rsidRPr="00370595">
        <w:t>energy savings</w:t>
      </w:r>
      <w:r w:rsidR="00C3494E">
        <w:t xml:space="preserve"> </w:t>
      </w:r>
      <w:r>
        <w:t>(UES)</w:t>
      </w:r>
      <w:r w:rsidRPr="00370595">
        <w:t xml:space="preserve"> </w:t>
      </w:r>
      <w:r>
        <w:t>of a</w:t>
      </w:r>
      <w:r w:rsidR="005C7009">
        <w:t>n</w:t>
      </w:r>
      <w:r>
        <w:t xml:space="preserve"> </w:t>
      </w:r>
      <w:r w:rsidR="00C3494E">
        <w:t xml:space="preserve">air </w:t>
      </w:r>
      <w:r>
        <w:t>cooled chiller were</w:t>
      </w:r>
      <w:r w:rsidRPr="00370595">
        <w:t xml:space="preserve"> </w:t>
      </w:r>
      <w:r w:rsidR="006962B5">
        <w:t>retrieve</w:t>
      </w:r>
      <w:r w:rsidR="008B688F">
        <w:t>d</w:t>
      </w:r>
      <w:r w:rsidRPr="00370595">
        <w:t xml:space="preserve"> directly </w:t>
      </w:r>
      <w:r>
        <w:t>from</w:t>
      </w:r>
      <w:r w:rsidRPr="00370595">
        <w:t xml:space="preserve"> </w:t>
      </w:r>
      <w:r>
        <w:t xml:space="preserve">the Database of </w:t>
      </w:r>
      <w:r w:rsidRPr="00006F8E">
        <w:t xml:space="preserve">Energy Efficient Resources (DEER). </w:t>
      </w:r>
      <w:r w:rsidR="00DD0A64">
        <w:t xml:space="preserve">UES values were provided </w:t>
      </w:r>
      <w:r w:rsidR="0000544A">
        <w:t xml:space="preserve">for each climate zone </w:t>
      </w:r>
      <w:r w:rsidR="006A6742">
        <w:t>and 10 nonresidential building types</w:t>
      </w:r>
      <w:r w:rsidR="001A691A" w:rsidRPr="001A691A">
        <w:t>.</w:t>
      </w:r>
      <w:r w:rsidR="00DD0A64" w:rsidRPr="00DD0A64">
        <w:rPr>
          <w:rStyle w:val="FootnoteReference"/>
        </w:rPr>
        <w:t xml:space="preserve"> </w:t>
      </w:r>
      <w:r w:rsidR="00DD0A64">
        <w:rPr>
          <w:rStyle w:val="FootnoteReference"/>
        </w:rPr>
        <w:footnoteReference w:id="7"/>
      </w:r>
      <w:r w:rsidR="001A691A" w:rsidRPr="001A691A">
        <w:t xml:space="preserve"> </w:t>
      </w:r>
      <w:r w:rsidR="00DD0A64" w:rsidRPr="00006F8E">
        <w:t>The version used to calculate savings for these measures is DEER 2</w:t>
      </w:r>
      <w:r w:rsidR="00DD0A64">
        <w:t>020</w:t>
      </w:r>
      <w:r w:rsidR="00DD0A64" w:rsidRPr="00006F8E">
        <w:t xml:space="preserve"> (version D</w:t>
      </w:r>
      <w:r w:rsidR="00DD0A64">
        <w:t>20</w:t>
      </w:r>
      <w:r w:rsidR="00DD0A64" w:rsidRPr="00006F8E">
        <w:t xml:space="preserve"> v</w:t>
      </w:r>
      <w:r w:rsidR="00DD0A64">
        <w:t>0</w:t>
      </w:r>
      <w:r w:rsidR="00DD0A64" w:rsidRPr="00006F8E">
        <w:t xml:space="preserve">). The results </w:t>
      </w:r>
      <w:r w:rsidR="00DD0A64">
        <w:t>are</w:t>
      </w:r>
      <w:r w:rsidR="00DD0A64" w:rsidRPr="00006F8E">
        <w:t xml:space="preserve"> reported in READI</w:t>
      </w:r>
      <w:r w:rsidR="00DD0A64">
        <w:t xml:space="preserve"> v2.5.1</w:t>
      </w:r>
    </w:p>
    <w:p w14:paraId="094F8593" w14:textId="2A623748" w:rsidR="00DD0A64" w:rsidRPr="00BA05B6" w:rsidRDefault="00DD0A64" w:rsidP="00DD0A64">
      <w:pPr>
        <w:rPr>
          <w:szCs w:val="22"/>
        </w:rPr>
      </w:pPr>
      <w:r>
        <w:rPr>
          <w:szCs w:val="22"/>
        </w:rPr>
        <w:t xml:space="preserve">The DEER Measure IDs and associated </w:t>
      </w:r>
      <w:r w:rsidR="0035536D">
        <w:rPr>
          <w:szCs w:val="22"/>
        </w:rPr>
        <w:t xml:space="preserve">Statewide </w:t>
      </w:r>
      <w:r>
        <w:rPr>
          <w:szCs w:val="22"/>
        </w:rPr>
        <w:t>Measure Offering IDs and description are provided below.</w:t>
      </w:r>
    </w:p>
    <w:p w14:paraId="4AC4194A" w14:textId="77777777" w:rsidR="00DD0A64" w:rsidRDefault="00DD0A64" w:rsidP="00CD0E3F">
      <w:pPr>
        <w:pStyle w:val="Caption"/>
      </w:pPr>
      <w:r>
        <w:t>Measure Offering IDs and DEER Measure IDs</w:t>
      </w:r>
    </w:p>
    <w:tbl>
      <w:tblPr>
        <w:tblW w:w="953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25"/>
        <w:gridCol w:w="4320"/>
        <w:gridCol w:w="3687"/>
      </w:tblGrid>
      <w:tr w:rsidR="00DD0A64" w:rsidRPr="00E35C55" w14:paraId="32401F71" w14:textId="77777777" w:rsidTr="001F0334">
        <w:trPr>
          <w:trHeight w:val="300"/>
          <w:tblHeader/>
        </w:trPr>
        <w:tc>
          <w:tcPr>
            <w:tcW w:w="1525" w:type="dxa"/>
            <w:shd w:val="clear" w:color="auto" w:fill="F2F2F2" w:themeFill="background1" w:themeFillShade="F2"/>
            <w:vAlign w:val="bottom"/>
          </w:tcPr>
          <w:p w14:paraId="600B1142" w14:textId="4971B600" w:rsidR="00DD0A64" w:rsidRPr="00E35C55" w:rsidRDefault="003151FF" w:rsidP="00DD0A64">
            <w:pPr>
              <w:spacing w:before="0" w:after="0" w:line="240" w:lineRule="auto"/>
              <w:jc w:val="center"/>
              <w:rPr>
                <w:rFonts w:cs="Calibri Light"/>
                <w:b/>
                <w:bCs/>
                <w:color w:val="000000"/>
                <w:sz w:val="20"/>
                <w:szCs w:val="20"/>
              </w:rPr>
            </w:pPr>
            <w:r>
              <w:rPr>
                <w:rFonts w:cs="Calibri Light"/>
                <w:b/>
                <w:bCs/>
                <w:color w:val="000000"/>
                <w:sz w:val="20"/>
                <w:szCs w:val="20"/>
              </w:rPr>
              <w:t xml:space="preserve">Statewide </w:t>
            </w:r>
            <w:r w:rsidR="00DD0A64">
              <w:rPr>
                <w:rFonts w:cs="Calibri Light"/>
                <w:b/>
                <w:bCs/>
                <w:color w:val="000000"/>
                <w:sz w:val="20"/>
                <w:szCs w:val="20"/>
              </w:rPr>
              <w:t>Measure Offering ID</w:t>
            </w:r>
          </w:p>
        </w:tc>
        <w:tc>
          <w:tcPr>
            <w:tcW w:w="4320" w:type="dxa"/>
            <w:shd w:val="clear" w:color="auto" w:fill="F2F2F2" w:themeFill="background1" w:themeFillShade="F2"/>
            <w:noWrap/>
            <w:vAlign w:val="bottom"/>
            <w:hideMark/>
          </w:tcPr>
          <w:p w14:paraId="23A207F7" w14:textId="77777777" w:rsidR="00DD0A64" w:rsidRPr="00E35C55" w:rsidRDefault="00DD0A64" w:rsidP="00DD0A64">
            <w:pPr>
              <w:spacing w:before="0" w:after="0" w:line="240" w:lineRule="auto"/>
              <w:jc w:val="center"/>
              <w:rPr>
                <w:rFonts w:cs="Calibri Light"/>
                <w:b/>
                <w:bCs/>
                <w:color w:val="000000"/>
                <w:sz w:val="20"/>
                <w:szCs w:val="20"/>
              </w:rPr>
            </w:pPr>
            <w:r>
              <w:rPr>
                <w:rFonts w:cs="Calibri Light"/>
                <w:b/>
                <w:bCs/>
                <w:color w:val="000000"/>
                <w:sz w:val="20"/>
                <w:szCs w:val="20"/>
              </w:rPr>
              <w:t xml:space="preserve">DEER </w:t>
            </w:r>
            <w:r w:rsidRPr="00E35C55">
              <w:rPr>
                <w:rFonts w:cs="Calibri Light"/>
                <w:b/>
                <w:bCs/>
                <w:color w:val="000000"/>
                <w:sz w:val="20"/>
                <w:szCs w:val="20"/>
              </w:rPr>
              <w:t>Measure</w:t>
            </w:r>
            <w:r>
              <w:rPr>
                <w:rFonts w:cs="Calibri Light"/>
                <w:b/>
                <w:bCs/>
                <w:color w:val="000000"/>
                <w:sz w:val="20"/>
                <w:szCs w:val="20"/>
              </w:rPr>
              <w:t xml:space="preserve"> </w:t>
            </w:r>
            <w:r w:rsidRPr="00E35C55">
              <w:rPr>
                <w:rFonts w:cs="Calibri Light"/>
                <w:b/>
                <w:bCs/>
                <w:color w:val="000000"/>
                <w:sz w:val="20"/>
                <w:szCs w:val="20"/>
              </w:rPr>
              <w:t>ID</w:t>
            </w:r>
          </w:p>
        </w:tc>
        <w:tc>
          <w:tcPr>
            <w:tcW w:w="3687" w:type="dxa"/>
            <w:shd w:val="clear" w:color="auto" w:fill="F2F2F2" w:themeFill="background1" w:themeFillShade="F2"/>
            <w:noWrap/>
            <w:vAlign w:val="bottom"/>
            <w:hideMark/>
          </w:tcPr>
          <w:p w14:paraId="1A18534B" w14:textId="77777777" w:rsidR="00DD0A64" w:rsidRPr="00E35C55" w:rsidRDefault="00DD0A64" w:rsidP="00DD0A64">
            <w:pPr>
              <w:spacing w:before="0" w:after="0" w:line="240" w:lineRule="auto"/>
              <w:jc w:val="center"/>
              <w:rPr>
                <w:rFonts w:cs="Calibri Light"/>
                <w:b/>
                <w:bCs/>
                <w:color w:val="000000"/>
                <w:sz w:val="20"/>
                <w:szCs w:val="20"/>
              </w:rPr>
            </w:pPr>
            <w:r w:rsidRPr="00E35C55">
              <w:rPr>
                <w:rFonts w:cs="Calibri Light"/>
                <w:b/>
                <w:bCs/>
                <w:color w:val="000000"/>
                <w:sz w:val="20"/>
                <w:szCs w:val="20"/>
              </w:rPr>
              <w:t>Measure Offering Description</w:t>
            </w:r>
          </w:p>
        </w:tc>
      </w:tr>
      <w:tr w:rsidR="00F2437F" w:rsidRPr="00E35C55" w14:paraId="4689C2BD" w14:textId="77777777" w:rsidTr="001F0334">
        <w:trPr>
          <w:trHeight w:val="300"/>
        </w:trPr>
        <w:tc>
          <w:tcPr>
            <w:tcW w:w="1525" w:type="dxa"/>
            <w:vAlign w:val="center"/>
          </w:tcPr>
          <w:p w14:paraId="6102F88E" w14:textId="4ABF2C7F" w:rsidR="00F2437F" w:rsidRPr="00740232" w:rsidRDefault="00F2437F" w:rsidP="00F2437F">
            <w:pPr>
              <w:spacing w:before="0" w:after="0" w:line="240" w:lineRule="auto"/>
              <w:rPr>
                <w:rFonts w:cs="Calibri Light"/>
                <w:sz w:val="20"/>
                <w:szCs w:val="20"/>
              </w:rPr>
            </w:pPr>
            <w:r>
              <w:rPr>
                <w:rFonts w:cs="Calibri Light"/>
                <w:sz w:val="20"/>
                <w:szCs w:val="20"/>
              </w:rPr>
              <w:t>SWHC020A</w:t>
            </w:r>
          </w:p>
        </w:tc>
        <w:tc>
          <w:tcPr>
            <w:tcW w:w="4320" w:type="dxa"/>
            <w:shd w:val="clear" w:color="auto" w:fill="auto"/>
            <w:noWrap/>
            <w:vAlign w:val="bottom"/>
          </w:tcPr>
          <w:p w14:paraId="4A065CDE" w14:textId="3C7ACE28" w:rsidR="00F2437F" w:rsidRPr="00BF6936" w:rsidRDefault="00F2437F" w:rsidP="00F2437F">
            <w:pPr>
              <w:spacing w:before="0" w:after="0" w:line="240" w:lineRule="auto"/>
              <w:rPr>
                <w:rFonts w:cs="Calibri Light"/>
                <w:sz w:val="20"/>
                <w:szCs w:val="20"/>
              </w:rPr>
            </w:pPr>
            <w:r w:rsidRPr="00BF6936">
              <w:rPr>
                <w:rFonts w:cs="Calibri Light"/>
                <w:sz w:val="20"/>
                <w:szCs w:val="20"/>
              </w:rPr>
              <w:t>NE-HVAC-Chlr-AirCldScrewChlr-gte150tons-11.1EER-15.4IPLV</w:t>
            </w:r>
          </w:p>
        </w:tc>
        <w:tc>
          <w:tcPr>
            <w:tcW w:w="3687" w:type="dxa"/>
            <w:shd w:val="clear" w:color="auto" w:fill="auto"/>
            <w:noWrap/>
            <w:vAlign w:val="bottom"/>
          </w:tcPr>
          <w:p w14:paraId="71257F18" w14:textId="3CB28849" w:rsidR="00F2437F" w:rsidRPr="00BF6936" w:rsidRDefault="00F2437F" w:rsidP="00F2437F">
            <w:pPr>
              <w:spacing w:before="0" w:after="0" w:line="240" w:lineRule="auto"/>
              <w:rPr>
                <w:rFonts w:cs="Calibri Light"/>
                <w:sz w:val="20"/>
                <w:szCs w:val="20"/>
              </w:rPr>
            </w:pPr>
            <w:r w:rsidRPr="00BF6936">
              <w:rPr>
                <w:rFonts w:cs="Calibri Light"/>
                <w:sz w:val="20"/>
                <w:szCs w:val="20"/>
              </w:rPr>
              <w:t>Air Cooled Constant Speed Screw Chiller (&gt;= 150 tons, 11.1 Min EER, 15.4 Min IPLV)</w:t>
            </w:r>
          </w:p>
        </w:tc>
      </w:tr>
      <w:tr w:rsidR="00F2437F" w:rsidRPr="00E35C55" w14:paraId="16A7DD6E" w14:textId="77777777" w:rsidTr="001F0334">
        <w:trPr>
          <w:trHeight w:val="300"/>
        </w:trPr>
        <w:tc>
          <w:tcPr>
            <w:tcW w:w="1525" w:type="dxa"/>
            <w:vAlign w:val="center"/>
          </w:tcPr>
          <w:p w14:paraId="2E00B2CA" w14:textId="31CFFC07" w:rsidR="00F2437F" w:rsidRPr="00740232" w:rsidRDefault="00F2437F" w:rsidP="00F2437F">
            <w:pPr>
              <w:spacing w:before="0" w:after="0" w:line="240" w:lineRule="auto"/>
              <w:rPr>
                <w:rFonts w:cs="Calibri Light"/>
                <w:sz w:val="20"/>
                <w:szCs w:val="20"/>
              </w:rPr>
            </w:pPr>
            <w:r>
              <w:rPr>
                <w:rFonts w:cs="Calibri Light"/>
                <w:sz w:val="20"/>
                <w:szCs w:val="20"/>
              </w:rPr>
              <w:t>SWHC020B</w:t>
            </w:r>
          </w:p>
        </w:tc>
        <w:tc>
          <w:tcPr>
            <w:tcW w:w="4320" w:type="dxa"/>
            <w:shd w:val="clear" w:color="auto" w:fill="auto"/>
            <w:noWrap/>
            <w:vAlign w:val="bottom"/>
          </w:tcPr>
          <w:p w14:paraId="6BD7B8F6" w14:textId="4E43A873" w:rsidR="00F2437F" w:rsidRPr="00BF6936" w:rsidRDefault="00F2437F" w:rsidP="00F2437F">
            <w:pPr>
              <w:spacing w:before="0" w:after="0" w:line="240" w:lineRule="auto"/>
              <w:rPr>
                <w:rFonts w:cs="Calibri Light"/>
                <w:sz w:val="20"/>
                <w:szCs w:val="20"/>
              </w:rPr>
            </w:pPr>
            <w:r w:rsidRPr="00BF6936">
              <w:rPr>
                <w:rFonts w:cs="Calibri Light"/>
                <w:sz w:val="20"/>
                <w:szCs w:val="20"/>
              </w:rPr>
              <w:t>NE-HVAC-Chlr-AirCldScrewChlr-gte150tons-12.1EER-16.9IPLV</w:t>
            </w:r>
          </w:p>
        </w:tc>
        <w:tc>
          <w:tcPr>
            <w:tcW w:w="3687" w:type="dxa"/>
            <w:shd w:val="clear" w:color="auto" w:fill="auto"/>
            <w:noWrap/>
            <w:vAlign w:val="bottom"/>
          </w:tcPr>
          <w:p w14:paraId="4DDF9D71" w14:textId="28233AE7" w:rsidR="00F2437F" w:rsidRPr="00BF6936" w:rsidRDefault="00F2437F" w:rsidP="00F2437F">
            <w:pPr>
              <w:spacing w:before="0" w:after="0" w:line="240" w:lineRule="auto"/>
              <w:rPr>
                <w:rFonts w:cs="Calibri Light"/>
                <w:sz w:val="20"/>
                <w:szCs w:val="20"/>
              </w:rPr>
            </w:pPr>
            <w:r w:rsidRPr="00BF6936">
              <w:rPr>
                <w:rFonts w:cs="Calibri Light"/>
                <w:sz w:val="20"/>
                <w:szCs w:val="20"/>
              </w:rPr>
              <w:t>Air Cooled Constant Speed Screw Chiller (&gt;= 150 tons, 12.1 Min EER, 16.9 Min IPLV)</w:t>
            </w:r>
          </w:p>
        </w:tc>
      </w:tr>
      <w:tr w:rsidR="00F2437F" w:rsidRPr="00E35C55" w14:paraId="300AF4AA" w14:textId="77777777" w:rsidTr="001F0334">
        <w:trPr>
          <w:trHeight w:val="300"/>
        </w:trPr>
        <w:tc>
          <w:tcPr>
            <w:tcW w:w="1525" w:type="dxa"/>
            <w:vAlign w:val="center"/>
          </w:tcPr>
          <w:p w14:paraId="40E69596" w14:textId="57A3645A" w:rsidR="00F2437F" w:rsidRPr="00740232" w:rsidRDefault="00F2437F" w:rsidP="00F2437F">
            <w:pPr>
              <w:spacing w:before="0" w:after="0" w:line="240" w:lineRule="auto"/>
              <w:rPr>
                <w:rFonts w:cs="Calibri Light"/>
                <w:sz w:val="20"/>
                <w:szCs w:val="20"/>
              </w:rPr>
            </w:pPr>
            <w:r>
              <w:rPr>
                <w:rFonts w:cs="Calibri Light"/>
                <w:sz w:val="20"/>
                <w:szCs w:val="20"/>
              </w:rPr>
              <w:t>SWHC020C</w:t>
            </w:r>
          </w:p>
        </w:tc>
        <w:tc>
          <w:tcPr>
            <w:tcW w:w="4320" w:type="dxa"/>
            <w:shd w:val="clear" w:color="auto" w:fill="auto"/>
            <w:noWrap/>
            <w:vAlign w:val="bottom"/>
          </w:tcPr>
          <w:p w14:paraId="6905600D" w14:textId="62184D11" w:rsidR="00F2437F" w:rsidRPr="00BF6936" w:rsidRDefault="00F2437F" w:rsidP="00F2437F">
            <w:pPr>
              <w:spacing w:before="0" w:after="0" w:line="240" w:lineRule="auto"/>
              <w:rPr>
                <w:rFonts w:cs="Calibri Light"/>
                <w:sz w:val="20"/>
                <w:szCs w:val="20"/>
              </w:rPr>
            </w:pPr>
            <w:r w:rsidRPr="00BF6936">
              <w:rPr>
                <w:rFonts w:cs="Calibri Light"/>
                <w:sz w:val="20"/>
                <w:szCs w:val="20"/>
              </w:rPr>
              <w:t>NE-HVAC-Chlr-AirCldScrewChlr-lt150tons-</w:t>
            </w:r>
            <w:r w:rsidR="003151FF">
              <w:rPr>
                <w:rFonts w:cs="Calibri Light"/>
                <w:sz w:val="20"/>
                <w:szCs w:val="20"/>
              </w:rPr>
              <w:br/>
            </w:r>
            <w:r w:rsidRPr="00BF6936">
              <w:rPr>
                <w:rFonts w:cs="Calibri Light"/>
                <w:sz w:val="20"/>
                <w:szCs w:val="20"/>
              </w:rPr>
              <w:t>11.1EER-15.1IPLV</w:t>
            </w:r>
          </w:p>
        </w:tc>
        <w:tc>
          <w:tcPr>
            <w:tcW w:w="3687" w:type="dxa"/>
            <w:shd w:val="clear" w:color="auto" w:fill="auto"/>
            <w:noWrap/>
            <w:vAlign w:val="bottom"/>
          </w:tcPr>
          <w:p w14:paraId="0E42B448" w14:textId="798D6B97" w:rsidR="00F2437F" w:rsidRPr="00BF6936" w:rsidRDefault="00F2437F" w:rsidP="00F2437F">
            <w:pPr>
              <w:spacing w:before="0" w:after="0" w:line="240" w:lineRule="auto"/>
              <w:rPr>
                <w:rFonts w:cs="Calibri Light"/>
                <w:sz w:val="20"/>
                <w:szCs w:val="20"/>
              </w:rPr>
            </w:pPr>
            <w:r w:rsidRPr="00BF6936">
              <w:rPr>
                <w:rFonts w:cs="Calibri Light"/>
                <w:sz w:val="20"/>
                <w:szCs w:val="20"/>
              </w:rPr>
              <w:t xml:space="preserve">Air Cooled Constant Speed Screw Chiller </w:t>
            </w:r>
            <w:r w:rsidR="003151FF">
              <w:rPr>
                <w:rFonts w:cs="Calibri Light"/>
                <w:sz w:val="20"/>
                <w:szCs w:val="20"/>
              </w:rPr>
              <w:br/>
            </w:r>
            <w:r w:rsidRPr="00BF6936">
              <w:rPr>
                <w:rFonts w:cs="Calibri Light"/>
                <w:sz w:val="20"/>
                <w:szCs w:val="20"/>
              </w:rPr>
              <w:t>(&lt; 150 tons, 11.1 Min EER, 15.1 Min IPLV)</w:t>
            </w:r>
          </w:p>
        </w:tc>
      </w:tr>
      <w:tr w:rsidR="00F2437F" w:rsidRPr="00E35C55" w14:paraId="02D461B0" w14:textId="77777777" w:rsidTr="001F0334">
        <w:trPr>
          <w:trHeight w:val="300"/>
        </w:trPr>
        <w:tc>
          <w:tcPr>
            <w:tcW w:w="1525" w:type="dxa"/>
            <w:vAlign w:val="center"/>
          </w:tcPr>
          <w:p w14:paraId="2F58F4AD" w14:textId="010EE30F" w:rsidR="00F2437F" w:rsidRPr="00740232" w:rsidRDefault="00F2437F" w:rsidP="00F2437F">
            <w:pPr>
              <w:spacing w:before="0" w:after="0" w:line="240" w:lineRule="auto"/>
              <w:rPr>
                <w:rFonts w:cs="Calibri Light"/>
                <w:sz w:val="20"/>
                <w:szCs w:val="20"/>
              </w:rPr>
            </w:pPr>
            <w:r>
              <w:rPr>
                <w:rFonts w:cs="Calibri Light"/>
                <w:sz w:val="20"/>
                <w:szCs w:val="20"/>
              </w:rPr>
              <w:t>SWHC020D</w:t>
            </w:r>
          </w:p>
        </w:tc>
        <w:tc>
          <w:tcPr>
            <w:tcW w:w="4320" w:type="dxa"/>
            <w:shd w:val="clear" w:color="auto" w:fill="auto"/>
            <w:noWrap/>
            <w:vAlign w:val="bottom"/>
          </w:tcPr>
          <w:p w14:paraId="02AF5F4D" w14:textId="663A206E" w:rsidR="00F2437F" w:rsidRPr="00BF6936" w:rsidRDefault="00F2437F" w:rsidP="00F2437F">
            <w:pPr>
              <w:spacing w:before="0" w:after="0" w:line="240" w:lineRule="auto"/>
              <w:rPr>
                <w:rFonts w:cs="Calibri Light"/>
                <w:sz w:val="20"/>
                <w:szCs w:val="20"/>
              </w:rPr>
            </w:pPr>
            <w:r w:rsidRPr="00BF6936">
              <w:rPr>
                <w:rFonts w:cs="Calibri Light"/>
                <w:sz w:val="20"/>
                <w:szCs w:val="20"/>
              </w:rPr>
              <w:t>NE-HVAC-Chlr-AirCldScrewChlr-lt150tons-</w:t>
            </w:r>
            <w:r w:rsidR="003151FF">
              <w:rPr>
                <w:rFonts w:cs="Calibri Light"/>
                <w:sz w:val="20"/>
                <w:szCs w:val="20"/>
              </w:rPr>
              <w:br/>
            </w:r>
            <w:r w:rsidRPr="00BF6936">
              <w:rPr>
                <w:rFonts w:cs="Calibri Light"/>
                <w:sz w:val="20"/>
                <w:szCs w:val="20"/>
              </w:rPr>
              <w:t>12.1EER-16.6IPLV</w:t>
            </w:r>
          </w:p>
        </w:tc>
        <w:tc>
          <w:tcPr>
            <w:tcW w:w="3687" w:type="dxa"/>
            <w:shd w:val="clear" w:color="auto" w:fill="auto"/>
            <w:noWrap/>
            <w:vAlign w:val="bottom"/>
          </w:tcPr>
          <w:p w14:paraId="1CE7C745" w14:textId="41658A66" w:rsidR="00F2437F" w:rsidRPr="00BF6936" w:rsidRDefault="00F2437F" w:rsidP="00F2437F">
            <w:pPr>
              <w:spacing w:before="0" w:after="0" w:line="240" w:lineRule="auto"/>
              <w:rPr>
                <w:rFonts w:cs="Calibri Light"/>
                <w:sz w:val="20"/>
                <w:szCs w:val="20"/>
              </w:rPr>
            </w:pPr>
            <w:r w:rsidRPr="00BF6936">
              <w:rPr>
                <w:rFonts w:cs="Calibri Light"/>
                <w:sz w:val="20"/>
                <w:szCs w:val="20"/>
              </w:rPr>
              <w:t xml:space="preserve">Air Cooled Constant Speed Screw Chiller </w:t>
            </w:r>
            <w:r w:rsidR="003151FF">
              <w:rPr>
                <w:rFonts w:cs="Calibri Light"/>
                <w:sz w:val="20"/>
                <w:szCs w:val="20"/>
              </w:rPr>
              <w:br/>
            </w:r>
            <w:r w:rsidRPr="00BF6936">
              <w:rPr>
                <w:rFonts w:cs="Calibri Light"/>
                <w:sz w:val="20"/>
                <w:szCs w:val="20"/>
              </w:rPr>
              <w:t>(&lt; 150 tons, 12.1 Min EER, 16.6 Min IPLV)</w:t>
            </w:r>
          </w:p>
        </w:tc>
      </w:tr>
    </w:tbl>
    <w:p w14:paraId="3398D5D1" w14:textId="77777777" w:rsidR="00DD0A64" w:rsidRDefault="00DD0A64" w:rsidP="00BF6936"/>
    <w:p w14:paraId="4A9D41F7" w14:textId="41FDFAEA" w:rsidR="00EE04B3" w:rsidRPr="007756C3" w:rsidRDefault="00EE04B3" w:rsidP="007756C3">
      <w:r w:rsidRPr="007756C3">
        <w:t>Since chiller upstream programs do not track the specific building type of the chiller installation, DEER2020 building weights</w:t>
      </w:r>
      <w:r w:rsidR="007756C3" w:rsidRPr="00BF6936">
        <w:rPr>
          <w:vertAlign w:val="superscript"/>
        </w:rPr>
        <w:footnoteReference w:id="8"/>
      </w:r>
      <w:hyperlink r:id="rId14" w:anchor="_ftn1" w:history="1"/>
      <w:r w:rsidRPr="007756C3">
        <w:t xml:space="preserve"> were used to calculate the weighted average UES values for the commercial sector (designated by building type “Com”). DEER2020 building weights are available as a function of program administrator (PA), building type, building location (CZ), and building vintage (by model year). Year-style vintages are mapped to DEER2020 style vintages, also known as eras (old, “ex” representing median existing, recent and new), according to the DEER 2020 update, page A-22, table 4.  Consolidation of building weights and UES was required as follows to match with the measure offerings. </w:t>
      </w:r>
    </w:p>
    <w:p w14:paraId="0DF88A28" w14:textId="728BF569" w:rsidR="00EE04B3" w:rsidRPr="007756C3" w:rsidRDefault="00EE04B3" w:rsidP="007756C3">
      <w:pPr>
        <w:pStyle w:val="ListParagraph"/>
        <w:numPr>
          <w:ilvl w:val="0"/>
          <w:numId w:val="41"/>
        </w:numPr>
      </w:pPr>
      <w:r w:rsidRPr="007756C3">
        <w:t xml:space="preserve">Since the measure offerings distinguish building age at the era level (“ex” or “new”), the weights table as indexed by year-style vintage needed to be transformed to align with the indexing of the DEER measure UES and measure offerings. Weights for model year vintages 2003 to 2015 (representing buildings with actual vintages from 2002 to 2016) were summed to determine the weights of the “ex” era for each combination of PA, building type, and building location. For </w:t>
      </w:r>
      <w:r w:rsidRPr="007756C3">
        <w:lastRenderedPageBreak/>
        <w:t xml:space="preserve">“new” era, there is only one corresponding model year and weight and hence no consolidation was required. </w:t>
      </w:r>
    </w:p>
    <w:p w14:paraId="5335687A" w14:textId="18D60313" w:rsidR="00DC552D" w:rsidRPr="007756C3" w:rsidRDefault="00EE04B3">
      <w:pPr>
        <w:pStyle w:val="ListParagraph"/>
        <w:numPr>
          <w:ilvl w:val="0"/>
          <w:numId w:val="41"/>
        </w:numPr>
      </w:pPr>
      <w:r w:rsidRPr="007756C3">
        <w:t>DEER2020 UES for “new” are provided for “Any” PA; however, the weights table is indexed by specific PAs. Hence, for “new”, the weight</w:t>
      </w:r>
      <w:r w:rsidR="00BF6936">
        <w:t xml:space="preserve">s of all the PAs were combined </w:t>
      </w:r>
      <w:r w:rsidRPr="007756C3">
        <w:t>in each climate zone that intersects the service areas of more than one PA.</w:t>
      </w:r>
      <w:hyperlink r:id="rId15" w:anchor="_ftn2" w:history="1">
        <w:r w:rsidR="007756C3">
          <w:rPr>
            <w:rStyle w:val="FootnoteReference"/>
          </w:rPr>
          <w:footnoteReference w:id="9"/>
        </w:r>
        <w:r w:rsidRPr="007756C3">
          <w:rPr>
            <w:rStyle w:val="Hyperlink"/>
          </w:rPr>
          <w:t xml:space="preserve"> </w:t>
        </w:r>
      </w:hyperlink>
    </w:p>
    <w:p w14:paraId="4162B152" w14:textId="1436A9D9" w:rsidR="00DC552D" w:rsidRDefault="00DC552D" w:rsidP="001F0334">
      <w:pPr>
        <w:pStyle w:val="ListParagraph"/>
        <w:numPr>
          <w:ilvl w:val="0"/>
          <w:numId w:val="41"/>
        </w:numPr>
      </w:pPr>
      <w:r w:rsidRPr="007756C3">
        <w:t>DEER2020 UES for “</w:t>
      </w:r>
      <w:r>
        <w:t xml:space="preserve">old, </w:t>
      </w:r>
      <w:r w:rsidRPr="007756C3">
        <w:t>ex</w:t>
      </w:r>
      <w:r>
        <w:t>, recent</w:t>
      </w:r>
      <w:r w:rsidRPr="007756C3">
        <w:t>” are provided for each specific PA (SCE, PGE, SDG), so there are multiple UES entries in each climate zone that intersects more than one PA service area. For example, “ex” vintage UES for CZ15 are provided for SCE, PGE, and SDG. In such cases the corresponding PA specific weights from Step 1 are applied</w:t>
      </w:r>
      <w:r>
        <w:t xml:space="preserve">. </w:t>
      </w:r>
    </w:p>
    <w:p w14:paraId="0239804B" w14:textId="1AB9145E" w:rsidR="00DC552D" w:rsidRDefault="00DC552D" w:rsidP="001F0334">
      <w:pPr>
        <w:pStyle w:val="ListParagraph"/>
        <w:numPr>
          <w:ilvl w:val="0"/>
          <w:numId w:val="41"/>
        </w:numPr>
      </w:pPr>
      <w:r>
        <w:t>For ease of implementation UES for “old” and “ex” are consolidated using weighted average into “ex”, and “rec” has been removed.</w:t>
      </w:r>
    </w:p>
    <w:p w14:paraId="72FB6721" w14:textId="77777777" w:rsidR="00DC552D" w:rsidRPr="007756C3" w:rsidRDefault="00DC552D" w:rsidP="001F0334">
      <w:pPr>
        <w:pStyle w:val="ListParagraph"/>
        <w:numPr>
          <w:ilvl w:val="0"/>
          <w:numId w:val="41"/>
        </w:numPr>
      </w:pPr>
      <w:r w:rsidRPr="007756C3">
        <w:t xml:space="preserve">Finally, using the </w:t>
      </w:r>
      <w:r>
        <w:t>above steps</w:t>
      </w:r>
      <w:r w:rsidRPr="007756C3">
        <w:t>, weighted average energy and demand UES are calculated</w:t>
      </w:r>
      <w:r>
        <w:t xml:space="preserve"> and presented as combinations for any PA; commercial (com) building type; ex and new vintages and all 16 CZs. </w:t>
      </w:r>
      <w:r w:rsidRPr="007756C3">
        <w:t>Please refer to the calculation file</w:t>
      </w:r>
      <w:r>
        <w:rPr>
          <w:rStyle w:val="FootnoteReference"/>
        </w:rPr>
        <w:footnoteReference w:id="10"/>
      </w:r>
      <w:r w:rsidRPr="007756C3">
        <w:t xml:space="preserve"> for details.</w:t>
      </w:r>
    </w:p>
    <w:p w14:paraId="71D1962D" w14:textId="756F4AD4" w:rsidR="006A0880" w:rsidRDefault="00EE04B3" w:rsidP="006A0880">
      <w:pPr>
        <w:spacing w:before="0" w:after="0"/>
      </w:pPr>
      <w:r w:rsidRPr="001A691A" w:rsidDel="00EE04B3">
        <w:t xml:space="preserve"> </w:t>
      </w:r>
    </w:p>
    <w:p w14:paraId="072F5BC2" w14:textId="04A607D4" w:rsidR="00785865" w:rsidRDefault="006A0880" w:rsidP="004A2663">
      <w:r>
        <w:t xml:space="preserve">Note that the measure impacts are based on DEER2020 </w:t>
      </w:r>
      <w:r w:rsidR="00EE04B3">
        <w:t xml:space="preserve">impact IDs </w:t>
      </w:r>
      <w:r>
        <w:t>“</w:t>
      </w:r>
      <w:proofErr w:type="spellStart"/>
      <w:r>
        <w:t>AStdWBkWh</w:t>
      </w:r>
      <w:proofErr w:type="spellEnd"/>
      <w:r>
        <w:t>” for energy, “</w:t>
      </w:r>
      <w:proofErr w:type="spellStart"/>
      <w:r>
        <w:t>AStdWBkW</w:t>
      </w:r>
      <w:proofErr w:type="spellEnd"/>
      <w:r>
        <w:t>” for peak demand</w:t>
      </w:r>
      <w:r w:rsidR="00EE04B3">
        <w:t>,</w:t>
      </w:r>
      <w:r>
        <w:t xml:space="preserve"> and “</w:t>
      </w:r>
      <w:proofErr w:type="spellStart"/>
      <w:r>
        <w:t>AstdWBtherm</w:t>
      </w:r>
      <w:proofErr w:type="spellEnd"/>
      <w:r>
        <w:t>”</w:t>
      </w:r>
      <w:r w:rsidR="00EE04B3">
        <w:t xml:space="preserve"> for fuel consumption</w:t>
      </w:r>
      <w:r>
        <w:t xml:space="preserve">; for all nonresidential building types and all 16 California climate zones. </w:t>
      </w:r>
      <w:bookmarkEnd w:id="39"/>
    </w:p>
    <w:p w14:paraId="708710D3" w14:textId="77777777" w:rsidR="001A3CED" w:rsidRDefault="001A3CED" w:rsidP="004A2663"/>
    <w:p w14:paraId="49CEC267" w14:textId="686EB6DD" w:rsidR="008B2274" w:rsidRPr="004B06E3" w:rsidRDefault="008B2274" w:rsidP="003C194F">
      <w:pPr>
        <w:pStyle w:val="eTRMHeading3"/>
      </w:pPr>
      <w:bookmarkStart w:id="40" w:name="_Toc9333588"/>
      <w:r w:rsidRPr="004B06E3">
        <w:t>Peak Electric Demand Reduction (</w:t>
      </w:r>
      <w:r w:rsidRPr="003C194F">
        <w:t>kW</w:t>
      </w:r>
      <w:r w:rsidRPr="004B06E3">
        <w:t>)</w:t>
      </w:r>
      <w:bookmarkEnd w:id="40"/>
    </w:p>
    <w:p w14:paraId="22493AE8" w14:textId="37D2F135" w:rsidR="000801A9" w:rsidRDefault="00BE463C" w:rsidP="00B05018">
      <w:pPr>
        <w:keepNext/>
        <w:keepLines/>
      </w:pPr>
      <w:r>
        <w:t>The peak demand reduction</w:t>
      </w:r>
      <w:r w:rsidRPr="00370595">
        <w:t xml:space="preserve"> </w:t>
      </w:r>
      <w:r>
        <w:t>values for an air-cooled chiller were retrieved</w:t>
      </w:r>
      <w:r w:rsidRPr="00370595">
        <w:t xml:space="preserve"> directly </w:t>
      </w:r>
      <w:r>
        <w:t>from</w:t>
      </w:r>
      <w:r w:rsidRPr="00370595">
        <w:t xml:space="preserve"> </w:t>
      </w:r>
      <w:r>
        <w:t xml:space="preserve">the Database of </w:t>
      </w:r>
      <w:r w:rsidRPr="00006F8E">
        <w:t xml:space="preserve">Energy Efficient Resources (DEER). </w:t>
      </w:r>
      <w:r>
        <w:t>See Electric Savings for an explanation of the approach.</w:t>
      </w:r>
    </w:p>
    <w:p w14:paraId="0487E896" w14:textId="77777777" w:rsidR="008B2274" w:rsidRDefault="008B2274" w:rsidP="004B06E3"/>
    <w:p w14:paraId="0E9D248B" w14:textId="48895F94" w:rsidR="007D230B" w:rsidRPr="004B06E3" w:rsidRDefault="007D230B" w:rsidP="003C194F">
      <w:pPr>
        <w:pStyle w:val="eTRMHeading3"/>
      </w:pPr>
      <w:bookmarkStart w:id="41" w:name="_Toc486490858"/>
      <w:bookmarkStart w:id="42" w:name="_Toc486580929"/>
      <w:bookmarkStart w:id="43" w:name="_Toc9333589"/>
      <w:r w:rsidRPr="004B06E3">
        <w:t>Gas Savings</w:t>
      </w:r>
      <w:r w:rsidR="00245AFF" w:rsidRPr="004B06E3">
        <w:t xml:space="preserve"> (</w:t>
      </w:r>
      <w:r w:rsidR="00245AFF" w:rsidRPr="00BF6936">
        <w:rPr>
          <w:caps w:val="0"/>
        </w:rPr>
        <w:t>Therms</w:t>
      </w:r>
      <w:r w:rsidR="00245AFF" w:rsidRPr="004B06E3">
        <w:t>)</w:t>
      </w:r>
      <w:bookmarkEnd w:id="41"/>
      <w:bookmarkEnd w:id="42"/>
      <w:bookmarkEnd w:id="43"/>
    </w:p>
    <w:p w14:paraId="7A637505" w14:textId="0EDCCB38" w:rsidR="00C41861" w:rsidRDefault="00BE463C" w:rsidP="00C41861">
      <w:r>
        <w:t>Not applicable.</w:t>
      </w:r>
    </w:p>
    <w:p w14:paraId="3DC5DB81" w14:textId="61B4FCF8" w:rsidR="004142EF" w:rsidRDefault="004142EF" w:rsidP="004B06E3"/>
    <w:p w14:paraId="4DDCD51F" w14:textId="3ABBE5FF" w:rsidR="007D230B" w:rsidRPr="004B06E3" w:rsidRDefault="00245AFF" w:rsidP="003C194F">
      <w:pPr>
        <w:pStyle w:val="eTRMHeading3"/>
      </w:pPr>
      <w:bookmarkStart w:id="44" w:name="_Toc9333590"/>
      <w:bookmarkStart w:id="45" w:name="_Toc486490859"/>
      <w:bookmarkStart w:id="46" w:name="_Toc486580930"/>
      <w:r w:rsidRPr="004B06E3">
        <w:t>Life Cycle</w:t>
      </w:r>
      <w:bookmarkEnd w:id="44"/>
      <w:r w:rsidR="007D230B" w:rsidRPr="004B06E3">
        <w:t xml:space="preserve"> </w:t>
      </w:r>
      <w:bookmarkEnd w:id="45"/>
      <w:bookmarkEnd w:id="46"/>
    </w:p>
    <w:p w14:paraId="2BFAC96F" w14:textId="77777777" w:rsidR="002A6B34" w:rsidRDefault="002A6B34" w:rsidP="002A6B34">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4F0E84E9" w14:textId="37495ED0" w:rsidR="002A6B34" w:rsidRDefault="002A6B34" w:rsidP="002A6B34">
      <w:r w:rsidRPr="0068497F">
        <w:t xml:space="preserve">The EUL and RUL specified for the </w:t>
      </w:r>
      <w:r>
        <w:t xml:space="preserve">air </w:t>
      </w:r>
      <w:r w:rsidRPr="0068497F">
        <w:t>cooled chiller measure are presented below.</w:t>
      </w:r>
      <w:r>
        <w:t xml:space="preserve"> </w:t>
      </w:r>
      <w:r w:rsidR="00BE463C">
        <w:t>The estimated lifetime of a</w:t>
      </w:r>
      <w:r w:rsidR="003A4A07">
        <w:t>n air</w:t>
      </w:r>
      <w:r w:rsidR="00BE463C">
        <w:t xml:space="preserve">-cooled chiller was derived as the median of estimates reported in various retention studies </w:t>
      </w:r>
      <w:r w:rsidR="00BE463C">
        <w:lastRenderedPageBreak/>
        <w:t xml:space="preserve">conducted in California. </w:t>
      </w:r>
      <w:r w:rsidR="00BE463C" w:rsidRPr="00BA6AFF">
        <w:rPr>
          <w:szCs w:val="22"/>
        </w:rPr>
        <w:t xml:space="preserve">(A </w:t>
      </w:r>
      <w:r w:rsidR="00BE463C">
        <w:rPr>
          <w:szCs w:val="22"/>
        </w:rPr>
        <w:t xml:space="preserve">New England </w:t>
      </w:r>
      <w:r w:rsidR="00BE463C" w:rsidRPr="00BA6AFF">
        <w:rPr>
          <w:szCs w:val="22"/>
        </w:rPr>
        <w:t xml:space="preserve">study reported an estimated life of </w:t>
      </w:r>
      <w:r w:rsidR="00BE463C" w:rsidRPr="00BA6AFF">
        <w:rPr>
          <w:rFonts w:eastAsia="Times New Roman" w:cs="Times New Roman"/>
          <w:color w:val="000000"/>
          <w:szCs w:val="22"/>
        </w:rPr>
        <w:t>23 years</w:t>
      </w:r>
      <w:r w:rsidR="00BE463C">
        <w:rPr>
          <w:rStyle w:val="FootnoteReference"/>
          <w:rFonts w:eastAsia="Times New Roman" w:cs="Times New Roman"/>
          <w:color w:val="000000"/>
          <w:szCs w:val="22"/>
        </w:rPr>
        <w:footnoteReference w:id="11"/>
      </w:r>
      <w:r w:rsidR="00BE463C" w:rsidRPr="00BA6AFF">
        <w:rPr>
          <w:rFonts w:eastAsia="Times New Roman" w:cs="Times New Roman"/>
          <w:color w:val="000000"/>
          <w:szCs w:val="22"/>
        </w:rPr>
        <w:t xml:space="preserve"> that was not accounted for in the EUL adopted for this measure, due to the 20 year cap imposed by the California Public Utilities Commission</w:t>
      </w:r>
      <w:r w:rsidR="00BE463C">
        <w:rPr>
          <w:rFonts w:eastAsia="Times New Roman" w:cs="Times New Roman"/>
          <w:color w:val="000000"/>
          <w:szCs w:val="18"/>
        </w:rPr>
        <w:t>.</w:t>
      </w:r>
      <w:r w:rsidR="00BE463C">
        <w:rPr>
          <w:rStyle w:val="FootnoteReference"/>
          <w:rFonts w:eastAsia="Times New Roman" w:cs="Times New Roman"/>
          <w:color w:val="000000"/>
          <w:szCs w:val="18"/>
        </w:rPr>
        <w:footnoteReference w:id="12"/>
      </w:r>
      <w:r w:rsidR="000801A9">
        <w:rPr>
          <w:rFonts w:eastAsia="Times New Roman" w:cs="Times New Roman"/>
          <w:color w:val="000000"/>
          <w:szCs w:val="18"/>
        </w:rPr>
        <w:t xml:space="preserve"> </w:t>
      </w:r>
      <w:r>
        <w:t xml:space="preserve">Note that RUL is only applicable for </w:t>
      </w:r>
      <w:r w:rsidR="00BE463C">
        <w:t xml:space="preserve">add-on equipment, and </w:t>
      </w:r>
      <w:r>
        <w:t>thus not applicable for this measure.</w:t>
      </w:r>
    </w:p>
    <w:p w14:paraId="145005D8" w14:textId="10990BD3" w:rsidR="003761A2" w:rsidRPr="00920905" w:rsidRDefault="003761A2" w:rsidP="00CD0E3F">
      <w:pPr>
        <w:pStyle w:val="Caption"/>
      </w:pPr>
      <w:r>
        <w:t>Effective Useful Life</w:t>
      </w:r>
      <w:r w:rsidR="00314560">
        <w:t xml:space="preserve"> and Remaining Useful Life</w:t>
      </w:r>
    </w:p>
    <w:tbl>
      <w:tblPr>
        <w:tblW w:w="9435"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980"/>
        <w:gridCol w:w="1260"/>
        <w:gridCol w:w="6195"/>
      </w:tblGrid>
      <w:tr w:rsidR="009A738A" w:rsidRPr="00052C24" w14:paraId="667A817F" w14:textId="77777777" w:rsidTr="00BF6936">
        <w:trPr>
          <w:tblHeader/>
        </w:trPr>
        <w:tc>
          <w:tcPr>
            <w:tcW w:w="1980" w:type="dxa"/>
            <w:shd w:val="clear" w:color="auto" w:fill="F2F2F2" w:themeFill="background1" w:themeFillShade="F2"/>
            <w:vAlign w:val="bottom"/>
          </w:tcPr>
          <w:p w14:paraId="18788CDE" w14:textId="77777777" w:rsidR="000E1112" w:rsidRPr="00052C24" w:rsidRDefault="000E1112" w:rsidP="00314560">
            <w:pPr>
              <w:spacing w:before="0" w:after="0" w:line="200" w:lineRule="atLeast"/>
              <w:jc w:val="center"/>
              <w:rPr>
                <w:b/>
                <w:sz w:val="20"/>
              </w:rPr>
            </w:pPr>
            <w:r>
              <w:rPr>
                <w:b/>
                <w:sz w:val="20"/>
              </w:rPr>
              <w:t>Parameter</w:t>
            </w:r>
          </w:p>
        </w:tc>
        <w:tc>
          <w:tcPr>
            <w:tcW w:w="1260" w:type="dxa"/>
            <w:shd w:val="clear" w:color="auto" w:fill="F2F2F2" w:themeFill="background1" w:themeFillShade="F2"/>
            <w:vAlign w:val="bottom"/>
          </w:tcPr>
          <w:p w14:paraId="63C0E654" w14:textId="38F85328" w:rsidR="000E1112" w:rsidRPr="00052C24" w:rsidRDefault="009A738A" w:rsidP="00314560">
            <w:pPr>
              <w:spacing w:before="0" w:after="0" w:line="200" w:lineRule="atLeast"/>
              <w:jc w:val="center"/>
              <w:rPr>
                <w:b/>
                <w:sz w:val="20"/>
              </w:rPr>
            </w:pPr>
            <w:r>
              <w:rPr>
                <w:b/>
                <w:sz w:val="20"/>
              </w:rPr>
              <w:t>Value</w:t>
            </w:r>
            <w:r w:rsidR="00BB615D">
              <w:rPr>
                <w:b/>
                <w:sz w:val="20"/>
              </w:rPr>
              <w:t xml:space="preserve"> </w:t>
            </w:r>
          </w:p>
        </w:tc>
        <w:tc>
          <w:tcPr>
            <w:tcW w:w="6195" w:type="dxa"/>
            <w:shd w:val="clear" w:color="auto" w:fill="F2F2F2" w:themeFill="background1" w:themeFillShade="F2"/>
            <w:vAlign w:val="bottom"/>
          </w:tcPr>
          <w:p w14:paraId="158D3D6F" w14:textId="77777777" w:rsidR="000E1112" w:rsidRDefault="000E1112" w:rsidP="00314560">
            <w:pPr>
              <w:spacing w:before="0" w:after="0" w:line="200" w:lineRule="atLeast"/>
              <w:jc w:val="center"/>
              <w:rPr>
                <w:b/>
                <w:sz w:val="20"/>
              </w:rPr>
            </w:pPr>
            <w:r>
              <w:rPr>
                <w:b/>
                <w:sz w:val="20"/>
              </w:rPr>
              <w:t>Source</w:t>
            </w:r>
          </w:p>
        </w:tc>
      </w:tr>
      <w:tr w:rsidR="00BE463C" w:rsidRPr="00052C24" w14:paraId="1C994D6D" w14:textId="77777777" w:rsidTr="00BF6936">
        <w:trPr>
          <w:trHeight w:val="260"/>
        </w:trPr>
        <w:tc>
          <w:tcPr>
            <w:tcW w:w="1980" w:type="dxa"/>
            <w:vAlign w:val="center"/>
          </w:tcPr>
          <w:p w14:paraId="04C6CB7E" w14:textId="75EC3745" w:rsidR="00BE463C" w:rsidRPr="00C45400" w:rsidRDefault="00BE463C" w:rsidP="00BE463C">
            <w:pPr>
              <w:spacing w:before="0" w:after="0" w:line="200" w:lineRule="atLeast"/>
              <w:rPr>
                <w:sz w:val="20"/>
              </w:rPr>
            </w:pPr>
            <w:r w:rsidRPr="00C45400">
              <w:rPr>
                <w:sz w:val="20"/>
              </w:rPr>
              <w:t xml:space="preserve">EUL </w:t>
            </w:r>
            <w:r>
              <w:rPr>
                <w:sz w:val="20"/>
              </w:rPr>
              <w:t>(</w:t>
            </w:r>
            <w:proofErr w:type="spellStart"/>
            <w:r>
              <w:rPr>
                <w:sz w:val="20"/>
              </w:rPr>
              <w:t>yrs</w:t>
            </w:r>
            <w:proofErr w:type="spellEnd"/>
            <w:r>
              <w:rPr>
                <w:sz w:val="20"/>
              </w:rPr>
              <w:t xml:space="preserve">) – measure </w:t>
            </w:r>
          </w:p>
        </w:tc>
        <w:tc>
          <w:tcPr>
            <w:tcW w:w="1260" w:type="dxa"/>
            <w:shd w:val="clear" w:color="auto" w:fill="auto"/>
            <w:vAlign w:val="center"/>
          </w:tcPr>
          <w:p w14:paraId="597958E5" w14:textId="04105113" w:rsidR="00BE463C" w:rsidRPr="00217053" w:rsidRDefault="00BE463C" w:rsidP="00BE463C">
            <w:pPr>
              <w:spacing w:before="0" w:after="0" w:line="200" w:lineRule="atLeast"/>
              <w:ind w:right="302"/>
              <w:jc w:val="right"/>
              <w:rPr>
                <w:sz w:val="20"/>
              </w:rPr>
            </w:pPr>
            <w:r>
              <w:rPr>
                <w:sz w:val="20"/>
              </w:rPr>
              <w:t>20</w:t>
            </w:r>
            <w:r w:rsidRPr="00217053">
              <w:rPr>
                <w:sz w:val="20"/>
              </w:rPr>
              <w:t>.0</w:t>
            </w:r>
          </w:p>
        </w:tc>
        <w:tc>
          <w:tcPr>
            <w:tcW w:w="6195" w:type="dxa"/>
            <w:vAlign w:val="center"/>
          </w:tcPr>
          <w:p w14:paraId="4848083A" w14:textId="77777777" w:rsidR="00BE463C" w:rsidRPr="00E5672E" w:rsidRDefault="00BE463C" w:rsidP="00BE463C">
            <w:pPr>
              <w:spacing w:before="60" w:after="60" w:line="240" w:lineRule="auto"/>
              <w:rPr>
                <w:rFonts w:eastAsia="Times New Roman" w:cs="Times New Roman"/>
                <w:color w:val="000000"/>
                <w:sz w:val="18"/>
                <w:szCs w:val="18"/>
              </w:rPr>
            </w:pPr>
            <w:r w:rsidRPr="003825F9">
              <w:rPr>
                <w:sz w:val="18"/>
                <w:szCs w:val="18"/>
              </w:rPr>
              <w:t>San Diego Gas &amp; Electric (SDG&amp;E), Marketing Programs &amp; Planning. 2004. </w:t>
            </w:r>
            <w:r w:rsidRPr="003825F9">
              <w:rPr>
                <w:rStyle w:val="Emphasis"/>
                <w:sz w:val="18"/>
                <w:szCs w:val="18"/>
              </w:rPr>
              <w:t>1994 &amp; 1995 Commercial Energy Efficiency Incentives Ninth Year Retention Evaluation</w:t>
            </w:r>
            <w:r w:rsidRPr="003825F9">
              <w:rPr>
                <w:sz w:val="18"/>
                <w:szCs w:val="18"/>
              </w:rPr>
              <w:t>. Study ID Nos. 925 &amp; 961.</w:t>
            </w:r>
          </w:p>
          <w:p w14:paraId="0E7064FA" w14:textId="77777777" w:rsidR="00BE463C" w:rsidRPr="00E5672E" w:rsidRDefault="00BE463C" w:rsidP="00BE463C">
            <w:pPr>
              <w:spacing w:before="60" w:after="60" w:line="240" w:lineRule="auto"/>
              <w:rPr>
                <w:rFonts w:eastAsia="Times New Roman" w:cs="Times New Roman"/>
                <w:color w:val="000000"/>
                <w:sz w:val="18"/>
                <w:szCs w:val="18"/>
              </w:rPr>
            </w:pPr>
            <w:r w:rsidRPr="003825F9">
              <w:rPr>
                <w:sz w:val="18"/>
                <w:szCs w:val="18"/>
              </w:rPr>
              <w:t xml:space="preserve">Southern California Edison Company. 2006. </w:t>
            </w:r>
            <w:r w:rsidRPr="003825F9">
              <w:rPr>
                <w:rStyle w:val="Emphasis"/>
                <w:sz w:val="18"/>
                <w:szCs w:val="18"/>
              </w:rPr>
              <w:t>Southern California Edison Commercial/ Industrial/ Agricultural Energy Efficiency Incentives Program Ninth Year Retention Study.</w:t>
            </w:r>
            <w:r w:rsidRPr="003825F9">
              <w:rPr>
                <w:sz w:val="18"/>
                <w:szCs w:val="18"/>
              </w:rPr>
              <w:t xml:space="preserve"> CEC Study ID #558 </w:t>
            </w:r>
            <w:proofErr w:type="spellStart"/>
            <w:r w:rsidRPr="003825F9">
              <w:rPr>
                <w:sz w:val="18"/>
                <w:szCs w:val="18"/>
              </w:rPr>
              <w:t>Calmac</w:t>
            </w:r>
            <w:proofErr w:type="spellEnd"/>
            <w:r w:rsidRPr="003825F9">
              <w:rPr>
                <w:sz w:val="18"/>
                <w:szCs w:val="18"/>
              </w:rPr>
              <w:t xml:space="preserve"> Study ID: SCE 0243.01.</w:t>
            </w:r>
          </w:p>
          <w:p w14:paraId="08DE7E60" w14:textId="77777777" w:rsidR="00BE463C" w:rsidRPr="004E59CC" w:rsidRDefault="00BE463C" w:rsidP="00BE463C">
            <w:pPr>
              <w:spacing w:before="60" w:after="60" w:line="240" w:lineRule="auto"/>
              <w:rPr>
                <w:rFonts w:eastAsia="Times New Roman" w:cs="Times New Roman"/>
                <w:color w:val="000000"/>
                <w:sz w:val="18"/>
                <w:szCs w:val="18"/>
              </w:rPr>
            </w:pPr>
            <w:r w:rsidRPr="003825F9">
              <w:rPr>
                <w:sz w:val="18"/>
              </w:rPr>
              <w:t xml:space="preserve">ADM Associates, Inc. 2003. </w:t>
            </w:r>
            <w:r w:rsidRPr="003825F9">
              <w:rPr>
                <w:rStyle w:val="Emphasis"/>
                <w:sz w:val="18"/>
              </w:rPr>
              <w:t>Southern California Edison Commercial/Industrial/Agricultural Energy Efficiency Incentives Program Retention Study</w:t>
            </w:r>
            <w:r w:rsidRPr="003825F9">
              <w:rPr>
                <w:sz w:val="18"/>
              </w:rPr>
              <w:t>. Prepared for Southern California Edison Company.</w:t>
            </w:r>
            <w:r>
              <w:t> </w:t>
            </w:r>
          </w:p>
          <w:p w14:paraId="7A189857" w14:textId="3BADE0E4" w:rsidR="00BE463C" w:rsidRPr="00C149ED" w:rsidRDefault="00BE463C" w:rsidP="00BE463C">
            <w:pPr>
              <w:spacing w:before="0" w:after="0" w:line="240" w:lineRule="auto"/>
              <w:rPr>
                <w:rFonts w:eastAsia="Times New Roman" w:cs="Times New Roman"/>
                <w:color w:val="000000"/>
                <w:sz w:val="18"/>
                <w:szCs w:val="18"/>
                <w:highlight w:val="yellow"/>
              </w:rPr>
            </w:pPr>
            <w:r w:rsidRPr="003825F9">
              <w:rPr>
                <w:sz w:val="18"/>
              </w:rPr>
              <w:t xml:space="preserve">San Diego Gas &amp; Electric. 2006. </w:t>
            </w:r>
            <w:r w:rsidRPr="003825F9">
              <w:rPr>
                <w:rStyle w:val="Emphasis"/>
                <w:sz w:val="18"/>
              </w:rPr>
              <w:t>1996 &amp; 1997 Nonresidential New Construction Program Ninth Year Retention Evaluation</w:t>
            </w:r>
            <w:r w:rsidRPr="003825F9">
              <w:rPr>
                <w:sz w:val="18"/>
              </w:rPr>
              <w:t>. Study ID No. 1006.</w:t>
            </w:r>
          </w:p>
        </w:tc>
      </w:tr>
      <w:tr w:rsidR="00BE463C" w:rsidRPr="00052C24" w14:paraId="0C49EF95" w14:textId="77777777" w:rsidTr="00BF6936">
        <w:trPr>
          <w:trHeight w:val="260"/>
        </w:trPr>
        <w:tc>
          <w:tcPr>
            <w:tcW w:w="1980" w:type="dxa"/>
            <w:vAlign w:val="center"/>
          </w:tcPr>
          <w:p w14:paraId="0CAC47EB" w14:textId="039C3C41" w:rsidR="00BE463C" w:rsidRPr="00C45400" w:rsidRDefault="00BE463C" w:rsidP="00314560">
            <w:pPr>
              <w:spacing w:before="0" w:after="0" w:line="200" w:lineRule="atLeast"/>
              <w:rPr>
                <w:sz w:val="20"/>
              </w:rPr>
            </w:pPr>
            <w:r>
              <w:rPr>
                <w:sz w:val="20"/>
              </w:rPr>
              <w:t>RUL (</w:t>
            </w:r>
            <w:proofErr w:type="spellStart"/>
            <w:r>
              <w:rPr>
                <w:sz w:val="20"/>
              </w:rPr>
              <w:t>yrs</w:t>
            </w:r>
            <w:proofErr w:type="spellEnd"/>
            <w:r>
              <w:rPr>
                <w:sz w:val="20"/>
              </w:rPr>
              <w:t>)</w:t>
            </w:r>
          </w:p>
        </w:tc>
        <w:tc>
          <w:tcPr>
            <w:tcW w:w="1260" w:type="dxa"/>
            <w:shd w:val="clear" w:color="auto" w:fill="auto"/>
            <w:vAlign w:val="center"/>
          </w:tcPr>
          <w:p w14:paraId="484FCCED" w14:textId="673A5500" w:rsidR="00BE463C" w:rsidRDefault="00BE463C" w:rsidP="00314560">
            <w:pPr>
              <w:spacing w:before="0" w:after="0" w:line="200" w:lineRule="atLeast"/>
              <w:ind w:right="302"/>
              <w:jc w:val="right"/>
              <w:rPr>
                <w:sz w:val="20"/>
              </w:rPr>
            </w:pPr>
            <w:r>
              <w:rPr>
                <w:sz w:val="20"/>
              </w:rPr>
              <w:t>n/a</w:t>
            </w:r>
          </w:p>
        </w:tc>
        <w:tc>
          <w:tcPr>
            <w:tcW w:w="6195" w:type="dxa"/>
            <w:vAlign w:val="center"/>
          </w:tcPr>
          <w:p w14:paraId="38756FAC" w14:textId="43DBCC86" w:rsidR="00BE463C" w:rsidRPr="00EC3122" w:rsidRDefault="00BE463C" w:rsidP="00314560">
            <w:pPr>
              <w:spacing w:before="0" w:after="0" w:line="240" w:lineRule="auto"/>
              <w:rPr>
                <w:rFonts w:eastAsia="Times New Roman" w:cs="Times New Roman"/>
                <w:color w:val="000000"/>
                <w:sz w:val="18"/>
                <w:szCs w:val="18"/>
              </w:rPr>
            </w:pPr>
            <w:r>
              <w:rPr>
                <w:rFonts w:eastAsia="Times New Roman" w:cs="Times New Roman"/>
                <w:color w:val="000000"/>
                <w:sz w:val="18"/>
                <w:szCs w:val="18"/>
              </w:rPr>
              <w:t>-</w:t>
            </w:r>
          </w:p>
        </w:tc>
      </w:tr>
    </w:tbl>
    <w:p w14:paraId="258FCB57" w14:textId="77777777" w:rsidR="000E1112" w:rsidRPr="004B06E3" w:rsidRDefault="000E1112" w:rsidP="004142EF"/>
    <w:p w14:paraId="3B14B593" w14:textId="77777777" w:rsidR="007D230B" w:rsidRPr="004B06E3" w:rsidRDefault="007D230B" w:rsidP="003C194F">
      <w:pPr>
        <w:pStyle w:val="eTRMHeading3"/>
      </w:pPr>
      <w:bookmarkStart w:id="47" w:name="_Toc486490860"/>
      <w:bookmarkStart w:id="48" w:name="_Toc486580931"/>
      <w:bookmarkStart w:id="49" w:name="_Toc9333591"/>
      <w:r w:rsidRPr="004B06E3">
        <w:t>Base Case Material Cost ($/unit)</w:t>
      </w:r>
      <w:bookmarkEnd w:id="47"/>
      <w:bookmarkEnd w:id="48"/>
      <w:bookmarkEnd w:id="49"/>
    </w:p>
    <w:p w14:paraId="308FB8F7" w14:textId="23B291C4" w:rsidR="003A4A07" w:rsidRPr="00F83DAE" w:rsidRDefault="003A4A07" w:rsidP="003A4A07">
      <w:r w:rsidRPr="003A4A07">
        <w:rPr>
          <w:rFonts w:cs="Calibri Light"/>
        </w:rPr>
        <w:t xml:space="preserve">The base case material cost was derived from costs provided by </w:t>
      </w:r>
      <w:r>
        <w:rPr>
          <w:rFonts w:cs="Calibri Light"/>
        </w:rPr>
        <w:t xml:space="preserve">distributors of </w:t>
      </w:r>
      <w:r w:rsidRPr="003A4A07">
        <w:rPr>
          <w:rFonts w:cs="Calibri Light"/>
        </w:rPr>
        <w:t xml:space="preserve">two </w:t>
      </w:r>
      <w:r w:rsidR="00D37763">
        <w:rPr>
          <w:rFonts w:cs="Calibri Light"/>
        </w:rPr>
        <w:t xml:space="preserve">different </w:t>
      </w:r>
      <w:r w:rsidRPr="003A4A07">
        <w:rPr>
          <w:rFonts w:cs="Calibri Light"/>
        </w:rPr>
        <w:t>equipment manufacturer</w:t>
      </w:r>
      <w:r w:rsidR="00D37763">
        <w:rPr>
          <w:rFonts w:cs="Calibri Light"/>
        </w:rPr>
        <w:t>s</w:t>
      </w:r>
      <w:r w:rsidRPr="003A4A07">
        <w:rPr>
          <w:rFonts w:cs="Calibri Light"/>
        </w:rPr>
        <w:t xml:space="preserve"> in 2016 - 2017. </w:t>
      </w:r>
      <w:r w:rsidR="00D37763">
        <w:t xml:space="preserve">The average cost per ton was calculated </w:t>
      </w:r>
      <w:r w:rsidRPr="00F83DAE">
        <w:t xml:space="preserve">for </w:t>
      </w:r>
      <w:r w:rsidR="00693615">
        <w:t>T</w:t>
      </w:r>
      <w:r w:rsidRPr="00F83DAE">
        <w:t xml:space="preserve">ier 1 and </w:t>
      </w:r>
      <w:r w:rsidR="00693615">
        <w:t>T</w:t>
      </w:r>
      <w:r w:rsidRPr="00F83DAE">
        <w:t xml:space="preserve">ier 2 equipment for units </w:t>
      </w:r>
      <w:r>
        <w:t>less than</w:t>
      </w:r>
      <w:r w:rsidRPr="00F83DAE">
        <w:t xml:space="preserve"> 150 tons and greater than or equal to 150 tons.</w:t>
      </w:r>
      <w:r>
        <w:rPr>
          <w:rStyle w:val="FootnoteReference"/>
        </w:rPr>
        <w:footnoteReference w:id="13"/>
      </w:r>
      <w:r w:rsidR="000A405C" w:rsidRPr="000A405C">
        <w:t xml:space="preserve"> </w:t>
      </w:r>
      <w:r w:rsidR="000A405C">
        <w:t xml:space="preserve">For some units, </w:t>
      </w:r>
      <w:r w:rsidR="000A405C" w:rsidRPr="00B761F1">
        <w:t>incremental</w:t>
      </w:r>
      <w:r w:rsidR="000A405C">
        <w:t xml:space="preserve"> costs,</w:t>
      </w:r>
      <w:r w:rsidR="000A405C" w:rsidRPr="00B761F1">
        <w:t xml:space="preserve"> </w:t>
      </w:r>
      <w:r w:rsidR="000A405C">
        <w:t xml:space="preserve">rather than actual </w:t>
      </w:r>
      <w:r w:rsidR="000A405C" w:rsidRPr="00B761F1">
        <w:t>costs</w:t>
      </w:r>
      <w:r w:rsidR="000A405C">
        <w:t>,</w:t>
      </w:r>
      <w:r w:rsidR="000A405C" w:rsidRPr="00B761F1">
        <w:t xml:space="preserve"> were provided</w:t>
      </w:r>
      <w:r w:rsidR="000A405C">
        <w:t>.</w:t>
      </w:r>
      <w:r w:rsidR="000A405C" w:rsidRPr="00B761F1">
        <w:t xml:space="preserve"> </w:t>
      </w:r>
      <w:r w:rsidR="000A405C">
        <w:t xml:space="preserve">For these units the </w:t>
      </w:r>
      <w:r w:rsidR="00D96FD9">
        <w:t>base case</w:t>
      </w:r>
      <w:r w:rsidR="000A405C" w:rsidRPr="00B761F1">
        <w:t xml:space="preserve"> cost</w:t>
      </w:r>
      <w:r w:rsidR="000A405C">
        <w:t xml:space="preserve"> was</w:t>
      </w:r>
      <w:r w:rsidR="000A405C" w:rsidRPr="00B761F1">
        <w:t xml:space="preserve"> determined by </w:t>
      </w:r>
      <w:r w:rsidR="000A405C">
        <w:t>subtracting</w:t>
      </w:r>
      <w:r w:rsidR="000A405C" w:rsidRPr="00B761F1">
        <w:t xml:space="preserve"> </w:t>
      </w:r>
      <w:r w:rsidR="000A405C">
        <w:t>the incremental costs</w:t>
      </w:r>
      <w:r w:rsidR="000A405C" w:rsidRPr="00B761F1">
        <w:t xml:space="preserve"> from </w:t>
      </w:r>
      <w:r w:rsidR="000A405C">
        <w:t xml:space="preserve">the </w:t>
      </w:r>
      <w:r w:rsidR="000A405C" w:rsidRPr="00B761F1">
        <w:t xml:space="preserve">Tier 2 </w:t>
      </w:r>
      <w:r w:rsidR="004D72EB">
        <w:t xml:space="preserve">measure </w:t>
      </w:r>
      <w:r w:rsidR="000A405C" w:rsidRPr="00B761F1">
        <w:t>cost data.</w:t>
      </w:r>
    </w:p>
    <w:p w14:paraId="76550C15" w14:textId="1CCFEBBC" w:rsidR="00A94E6C" w:rsidRPr="00F83DAE" w:rsidRDefault="00A94E6C" w:rsidP="003A4A07"/>
    <w:p w14:paraId="44E8DBEB" w14:textId="77777777" w:rsidR="007D230B" w:rsidRPr="004B06E3" w:rsidRDefault="007D230B" w:rsidP="003C194F">
      <w:pPr>
        <w:pStyle w:val="eTRMHeading3"/>
      </w:pPr>
      <w:bookmarkStart w:id="50" w:name="_Toc486490861"/>
      <w:bookmarkStart w:id="51" w:name="_Toc486580932"/>
      <w:bookmarkStart w:id="52" w:name="_Toc9333592"/>
      <w:r w:rsidRPr="004B06E3">
        <w:t>Measure Case Material Cost ($/unit)</w:t>
      </w:r>
      <w:bookmarkEnd w:id="50"/>
      <w:bookmarkEnd w:id="51"/>
      <w:bookmarkEnd w:id="52"/>
    </w:p>
    <w:p w14:paraId="47E2CD1C" w14:textId="7A17DB03" w:rsidR="00693615" w:rsidRPr="00F83DAE" w:rsidRDefault="00693615" w:rsidP="00693615">
      <w:r w:rsidRPr="003A4A07">
        <w:rPr>
          <w:rFonts w:cs="Calibri Light"/>
        </w:rPr>
        <w:t xml:space="preserve">The </w:t>
      </w:r>
      <w:r>
        <w:rPr>
          <w:rFonts w:cs="Calibri Light"/>
        </w:rPr>
        <w:t>measure</w:t>
      </w:r>
      <w:r w:rsidRPr="003A4A07">
        <w:rPr>
          <w:rFonts w:cs="Calibri Light"/>
        </w:rPr>
        <w:t xml:space="preserve"> case material cost was derived </w:t>
      </w:r>
      <w:r>
        <w:rPr>
          <w:rFonts w:cs="Calibri Light"/>
        </w:rPr>
        <w:t xml:space="preserve">from </w:t>
      </w:r>
      <w:r w:rsidRPr="003A4A07">
        <w:rPr>
          <w:rFonts w:cs="Calibri Light"/>
        </w:rPr>
        <w:t xml:space="preserve">costs provided by </w:t>
      </w:r>
      <w:r>
        <w:rPr>
          <w:rFonts w:cs="Calibri Light"/>
        </w:rPr>
        <w:t xml:space="preserve">distributors of </w:t>
      </w:r>
      <w:r w:rsidRPr="003A4A07">
        <w:rPr>
          <w:rFonts w:cs="Calibri Light"/>
        </w:rPr>
        <w:t xml:space="preserve">two </w:t>
      </w:r>
      <w:r>
        <w:rPr>
          <w:rFonts w:cs="Calibri Light"/>
        </w:rPr>
        <w:t xml:space="preserve">different </w:t>
      </w:r>
      <w:r w:rsidRPr="003A4A07">
        <w:rPr>
          <w:rFonts w:cs="Calibri Light"/>
        </w:rPr>
        <w:t>equipment manufacturer</w:t>
      </w:r>
      <w:r>
        <w:rPr>
          <w:rFonts w:cs="Calibri Light"/>
        </w:rPr>
        <w:t>s</w:t>
      </w:r>
      <w:r w:rsidRPr="003A4A07">
        <w:rPr>
          <w:rFonts w:cs="Calibri Light"/>
        </w:rPr>
        <w:t xml:space="preserve"> in 2016 - 2017. </w:t>
      </w:r>
      <w:r w:rsidRPr="00F83DAE">
        <w:t xml:space="preserve"> </w:t>
      </w:r>
      <w:r>
        <w:t xml:space="preserve">The average cost per ton was calculated </w:t>
      </w:r>
      <w:r w:rsidRPr="00F83DAE">
        <w:t xml:space="preserve">for </w:t>
      </w:r>
      <w:r>
        <w:t>T</w:t>
      </w:r>
      <w:r w:rsidRPr="00F83DAE">
        <w:t xml:space="preserve">ier 1 and </w:t>
      </w:r>
      <w:r>
        <w:t>T</w:t>
      </w:r>
      <w:r w:rsidRPr="00F83DAE">
        <w:t xml:space="preserve">ier 2 equipment for units </w:t>
      </w:r>
      <w:r>
        <w:t>less than</w:t>
      </w:r>
      <w:r w:rsidRPr="00F83DAE">
        <w:t xml:space="preserve"> 150 tons and greater than or equal to 150 tons.</w:t>
      </w:r>
      <w:r>
        <w:rPr>
          <w:rStyle w:val="FootnoteReference"/>
        </w:rPr>
        <w:footnoteReference w:id="14"/>
      </w:r>
      <w:r>
        <w:t xml:space="preserve"> </w:t>
      </w:r>
    </w:p>
    <w:p w14:paraId="2856E5C3" w14:textId="3594F8C5" w:rsidR="001B5484" w:rsidRDefault="001B5484" w:rsidP="00AE0355"/>
    <w:p w14:paraId="551A6B73" w14:textId="14D7AA55" w:rsidR="00314560" w:rsidRPr="004B06E3" w:rsidRDefault="00314560" w:rsidP="003C194F">
      <w:pPr>
        <w:pStyle w:val="eTRMHeading3"/>
      </w:pPr>
      <w:bookmarkStart w:id="53" w:name="_Toc9333593"/>
      <w:r>
        <w:lastRenderedPageBreak/>
        <w:t xml:space="preserve">Base Case </w:t>
      </w:r>
      <w:r w:rsidRPr="004B06E3">
        <w:t>Labor Cost ($/unit)</w:t>
      </w:r>
      <w:bookmarkEnd w:id="53"/>
    </w:p>
    <w:p w14:paraId="3F46AECA" w14:textId="46DB2C3E" w:rsidR="000801A9" w:rsidRDefault="00693615" w:rsidP="00AE0355">
      <w:r>
        <w:t xml:space="preserve">The labor cost is expected to be the same for the installations of base case and measure case equipment. Because the labor cost cancels out in the incremental measure cost calculation, the labor cost was not determined. </w:t>
      </w:r>
    </w:p>
    <w:p w14:paraId="3DF08A9E" w14:textId="77777777" w:rsidR="00D91D54" w:rsidRDefault="00D91D54" w:rsidP="00AE0355"/>
    <w:p w14:paraId="02691007" w14:textId="7AC075F5" w:rsidR="007D230B" w:rsidRDefault="00314560" w:rsidP="003C194F">
      <w:pPr>
        <w:pStyle w:val="eTRMHeading3"/>
      </w:pPr>
      <w:bookmarkStart w:id="54" w:name="_Toc486490862"/>
      <w:bookmarkStart w:id="55" w:name="_Toc486580933"/>
      <w:bookmarkStart w:id="56" w:name="_Toc9333594"/>
      <w:r>
        <w:t xml:space="preserve">Measure Case </w:t>
      </w:r>
      <w:r w:rsidR="007D230B" w:rsidRPr="004B06E3">
        <w:t>Labor Cost ($/unit)</w:t>
      </w:r>
      <w:bookmarkEnd w:id="54"/>
      <w:bookmarkEnd w:id="55"/>
      <w:bookmarkEnd w:id="56"/>
    </w:p>
    <w:p w14:paraId="087EB488" w14:textId="7F6BB456" w:rsidR="00BE463C" w:rsidRDefault="00693615" w:rsidP="00D91D54">
      <w:bookmarkStart w:id="57" w:name="_Toc486490863"/>
      <w:bookmarkStart w:id="58" w:name="_Toc486580934"/>
      <w:r>
        <w:t>The labor cost is expected to be the same for the installations of base case and measure case equipment. Because the labor cost cancels out in the incremental measure cost calculation, the labor cost was not determined.</w:t>
      </w:r>
    </w:p>
    <w:p w14:paraId="7D7AB20A" w14:textId="77777777" w:rsidR="00693615" w:rsidRDefault="00693615" w:rsidP="00D91D54"/>
    <w:p w14:paraId="050D9183" w14:textId="7FD6C1F5" w:rsidR="007D230B" w:rsidRPr="004B06E3" w:rsidRDefault="004B06E3" w:rsidP="003C194F">
      <w:pPr>
        <w:pStyle w:val="eTRMHeading3"/>
      </w:pPr>
      <w:bookmarkStart w:id="59" w:name="_Toc9333595"/>
      <w:r>
        <w:t>Net-to-Gross</w:t>
      </w:r>
      <w:bookmarkEnd w:id="57"/>
      <w:bookmarkEnd w:id="58"/>
      <w:r w:rsidR="009756F3">
        <w:t xml:space="preserve"> (NTG)</w:t>
      </w:r>
      <w:bookmarkEnd w:id="59"/>
    </w:p>
    <w:p w14:paraId="6B1B43C1" w14:textId="46CCDA1A" w:rsidR="002E0432" w:rsidRDefault="00F55131" w:rsidP="00F55131">
      <w:r w:rsidRPr="00860FEC">
        <w:t xml:space="preserve">The net-to-gross (NTG) ratio represents the portion of gross impacts that are determined to be directly </w:t>
      </w:r>
      <w:r w:rsidRPr="0063038A">
        <w:t xml:space="preserve">attributed to a specific program intervention. </w:t>
      </w:r>
      <w:r w:rsidR="00653DF6" w:rsidRPr="00AF3038">
        <w:t>These NTG values are based upon the average of all NTG ratios for all evaluated 2006 – 2008 commercial</w:t>
      </w:r>
      <w:r w:rsidR="00653DF6">
        <w:t xml:space="preserve"> programs</w:t>
      </w:r>
      <w:r w:rsidR="00653DF6" w:rsidRPr="00AF3038">
        <w:t xml:space="preserve">, as documented in the 2011 DEER Update Study conducted by Itron, Inc. </w:t>
      </w:r>
      <w:r w:rsidRPr="0063038A">
        <w:t xml:space="preserve"> This sector average NTG (“default NTG”) is applicable to all energy efficiency measures that have</w:t>
      </w:r>
      <w:r w:rsidRPr="00AF3038">
        <w:t xml:space="preserve"> been offered </w:t>
      </w:r>
      <w:r>
        <w:t>through</w:t>
      </w:r>
      <w:r w:rsidRPr="00AF3038">
        <w:t xml:space="preserve"> commercial </w:t>
      </w:r>
      <w:r>
        <w:t xml:space="preserve">sector </w:t>
      </w:r>
      <w:r w:rsidRPr="00AF3038">
        <w:t>programs for more than two years and for which impact evaluation results are not available.</w:t>
      </w:r>
      <w:r w:rsidR="002E0432">
        <w:t xml:space="preserve"> </w:t>
      </w:r>
    </w:p>
    <w:p w14:paraId="73A32863" w14:textId="77777777" w:rsidR="00F55131" w:rsidRPr="0059426D" w:rsidRDefault="00F55131" w:rsidP="00CD0E3F">
      <w:pPr>
        <w:pStyle w:val="Caption"/>
      </w:pPr>
      <w:r>
        <w:t>Net-to-Gross Ratios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245"/>
        <w:gridCol w:w="1530"/>
        <w:gridCol w:w="5760"/>
      </w:tblGrid>
      <w:tr w:rsidR="00F55131" w:rsidRPr="0059426D" w14:paraId="1A8EE029" w14:textId="77777777" w:rsidTr="00BF6936">
        <w:trPr>
          <w:cantSplit/>
          <w:trHeight w:val="20"/>
          <w:tblHeader/>
        </w:trPr>
        <w:tc>
          <w:tcPr>
            <w:tcW w:w="2245" w:type="dxa"/>
            <w:shd w:val="clear" w:color="000000" w:fill="F2F2F2" w:themeFill="background1" w:themeFillShade="F2"/>
            <w:vAlign w:val="bottom"/>
          </w:tcPr>
          <w:p w14:paraId="55514152" w14:textId="77777777" w:rsidR="00F55131" w:rsidRPr="0059426D" w:rsidRDefault="00F55131" w:rsidP="007A16DB">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530" w:type="dxa"/>
            <w:shd w:val="clear" w:color="000000" w:fill="F2F2F2" w:themeFill="background1" w:themeFillShade="F2"/>
            <w:vAlign w:val="bottom"/>
          </w:tcPr>
          <w:p w14:paraId="2943BB3C" w14:textId="77777777" w:rsidR="00F55131" w:rsidRPr="0059426D" w:rsidRDefault="00F55131" w:rsidP="007A16DB">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5760" w:type="dxa"/>
            <w:shd w:val="clear" w:color="000000" w:fill="F2F2F2" w:themeFill="background1" w:themeFillShade="F2"/>
          </w:tcPr>
          <w:p w14:paraId="2672BB79" w14:textId="77777777" w:rsidR="00F55131" w:rsidRDefault="00F55131" w:rsidP="007A16DB">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F55131" w:rsidRPr="0059426D" w14:paraId="01C57CB9" w14:textId="77777777" w:rsidTr="00BF6936">
        <w:trPr>
          <w:cantSplit/>
          <w:trHeight w:val="20"/>
        </w:trPr>
        <w:tc>
          <w:tcPr>
            <w:tcW w:w="2245" w:type="dxa"/>
            <w:vAlign w:val="center"/>
          </w:tcPr>
          <w:p w14:paraId="763A3824" w14:textId="0B20B629" w:rsidR="00F55131" w:rsidRPr="00177EB6" w:rsidRDefault="00F55131" w:rsidP="007A16DB">
            <w:pPr>
              <w:spacing w:before="0" w:after="0" w:line="200" w:lineRule="atLeast"/>
              <w:rPr>
                <w:rFonts w:cstheme="minorHAnsi"/>
                <w:sz w:val="20"/>
                <w:szCs w:val="20"/>
              </w:rPr>
            </w:pPr>
            <w:r w:rsidRPr="00177EB6">
              <w:rPr>
                <w:rFonts w:cs="Arial"/>
                <w:color w:val="000000"/>
                <w:sz w:val="20"/>
                <w:szCs w:val="20"/>
              </w:rPr>
              <w:t xml:space="preserve">NTG </w:t>
            </w:r>
            <w:r w:rsidR="00ED0C1F">
              <w:rPr>
                <w:rFonts w:cs="Arial"/>
                <w:color w:val="000000"/>
                <w:sz w:val="20"/>
                <w:szCs w:val="20"/>
              </w:rPr>
              <w:t>–</w:t>
            </w:r>
            <w:r>
              <w:rPr>
                <w:rFonts w:cs="Arial"/>
                <w:color w:val="000000"/>
                <w:sz w:val="20"/>
                <w:szCs w:val="20"/>
              </w:rPr>
              <w:t xml:space="preserve"> </w:t>
            </w:r>
            <w:r w:rsidR="00653DF6">
              <w:rPr>
                <w:rFonts w:cs="Arial"/>
                <w:color w:val="000000"/>
                <w:sz w:val="20"/>
                <w:szCs w:val="20"/>
              </w:rPr>
              <w:t xml:space="preserve">Commercial </w:t>
            </w:r>
          </w:p>
        </w:tc>
        <w:tc>
          <w:tcPr>
            <w:tcW w:w="1530" w:type="dxa"/>
            <w:shd w:val="clear" w:color="auto" w:fill="auto"/>
            <w:noWrap/>
            <w:vAlign w:val="center"/>
          </w:tcPr>
          <w:p w14:paraId="3288C693" w14:textId="77777777" w:rsidR="00F55131" w:rsidRPr="0059426D" w:rsidRDefault="00F55131" w:rsidP="00BF6936">
            <w:pPr>
              <w:spacing w:before="0" w:after="0" w:line="200" w:lineRule="atLeast"/>
              <w:jc w:val="center"/>
              <w:rPr>
                <w:color w:val="000000"/>
                <w:sz w:val="20"/>
                <w:szCs w:val="20"/>
              </w:rPr>
            </w:pPr>
            <w:r w:rsidRPr="009B689F">
              <w:rPr>
                <w:rFonts w:cs="Arial"/>
                <w:szCs w:val="20"/>
              </w:rPr>
              <w:t>0.60</w:t>
            </w:r>
          </w:p>
        </w:tc>
        <w:tc>
          <w:tcPr>
            <w:tcW w:w="5760" w:type="dxa"/>
            <w:vAlign w:val="center"/>
          </w:tcPr>
          <w:p w14:paraId="4436B4DE" w14:textId="3BD7F542" w:rsidR="009B689F" w:rsidRPr="00BB4F22" w:rsidRDefault="00C345D1" w:rsidP="007A16DB">
            <w:pPr>
              <w:spacing w:before="0" w:after="0" w:line="200" w:lineRule="atLeast"/>
              <w:rPr>
                <w:color w:val="FF0000"/>
                <w:sz w:val="20"/>
                <w:szCs w:val="20"/>
              </w:rPr>
            </w:pPr>
            <w:bookmarkStart w:id="60" w:name="OLE_LINK1"/>
            <w:r w:rsidRPr="00575E9A">
              <w:rPr>
                <w:sz w:val="18"/>
              </w:rPr>
              <w:t xml:space="preserve">Itron, Inc. 2011. </w:t>
            </w:r>
            <w:r w:rsidRPr="00575E9A">
              <w:rPr>
                <w:i/>
                <w:sz w:val="18"/>
              </w:rPr>
              <w:t>DEER Database 2011 Update Documentation.</w:t>
            </w:r>
            <w:r w:rsidRPr="00575E9A">
              <w:rPr>
                <w:sz w:val="18"/>
              </w:rPr>
              <w:t xml:space="preserve"> Prepared for the California Public Utilities Commission. Page 15-4 Table 15-3.</w:t>
            </w:r>
            <w:bookmarkEnd w:id="60"/>
          </w:p>
        </w:tc>
      </w:tr>
    </w:tbl>
    <w:p w14:paraId="2318C2FA" w14:textId="77777777" w:rsidR="00505EDA" w:rsidRDefault="00505EDA" w:rsidP="009E7498"/>
    <w:p w14:paraId="323B5B02" w14:textId="4BC9FFB9" w:rsidR="007D230B" w:rsidRPr="004B06E3" w:rsidRDefault="009756F3" w:rsidP="003C194F">
      <w:pPr>
        <w:pStyle w:val="eTRMHeading3"/>
      </w:pPr>
      <w:bookmarkStart w:id="61" w:name="_Toc486490864"/>
      <w:bookmarkStart w:id="62" w:name="_Toc486580935"/>
      <w:bookmarkStart w:id="63" w:name="_Toc9333596"/>
      <w:r>
        <w:t>Gross Savings Installation Adjustment (</w:t>
      </w:r>
      <w:r w:rsidR="007D230B" w:rsidRPr="004B06E3">
        <w:t>GSIA</w:t>
      </w:r>
      <w:bookmarkEnd w:id="61"/>
      <w:bookmarkEnd w:id="62"/>
      <w:r>
        <w:t>)</w:t>
      </w:r>
      <w:bookmarkEnd w:id="63"/>
    </w:p>
    <w:p w14:paraId="2D5164D8" w14:textId="1B985859" w:rsidR="009F768F" w:rsidRPr="00AD00D3" w:rsidRDefault="009F768F" w:rsidP="009F768F">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w:t>
      </w:r>
      <w:r w:rsidRPr="0086738D">
        <w:t xml:space="preserve">varies by end use, sector, technology, application, and delivery method. </w:t>
      </w:r>
      <w:r w:rsidR="00505EDA">
        <w:t>This GSIA rate is the current “default” rate specified for measures for which an alternative GSIA has not been estimated and approved.</w:t>
      </w:r>
    </w:p>
    <w:p w14:paraId="26968AA9" w14:textId="529795B1" w:rsidR="009F768F" w:rsidRPr="0059426D" w:rsidRDefault="00314560" w:rsidP="00CD0E3F">
      <w:pPr>
        <w:pStyle w:val="Caption"/>
      </w:pPr>
      <w:r>
        <w:t>Gross Savings Installation Adjustment Rate</w:t>
      </w:r>
    </w:p>
    <w:tbl>
      <w:tblPr>
        <w:tblW w:w="891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100"/>
      </w:tblGrid>
      <w:tr w:rsidR="00505EDA" w:rsidRPr="00052C24" w14:paraId="51E35260" w14:textId="77777777" w:rsidTr="007A16DB">
        <w:trPr>
          <w:tblHeader/>
        </w:trPr>
        <w:tc>
          <w:tcPr>
            <w:tcW w:w="2190" w:type="dxa"/>
            <w:shd w:val="clear" w:color="auto" w:fill="F2F2F2" w:themeFill="background1" w:themeFillShade="F2"/>
            <w:vAlign w:val="bottom"/>
          </w:tcPr>
          <w:p w14:paraId="21B03D54" w14:textId="77777777" w:rsidR="00505EDA" w:rsidRPr="00052C24" w:rsidRDefault="00505EDA" w:rsidP="007A16DB">
            <w:pPr>
              <w:spacing w:before="0" w:after="0" w:line="200" w:lineRule="atLeast"/>
              <w:jc w:val="center"/>
              <w:rPr>
                <w:b/>
                <w:sz w:val="20"/>
              </w:rPr>
            </w:pPr>
            <w:r>
              <w:rPr>
                <w:b/>
                <w:sz w:val="20"/>
              </w:rPr>
              <w:t>Parameter</w:t>
            </w:r>
          </w:p>
        </w:tc>
        <w:tc>
          <w:tcPr>
            <w:tcW w:w="1620" w:type="dxa"/>
            <w:shd w:val="clear" w:color="auto" w:fill="F2F2F2" w:themeFill="background1" w:themeFillShade="F2"/>
            <w:vAlign w:val="bottom"/>
          </w:tcPr>
          <w:p w14:paraId="012D71A6" w14:textId="4905A141" w:rsidR="00505EDA" w:rsidRPr="00052C24" w:rsidRDefault="00314560" w:rsidP="007A16DB">
            <w:pPr>
              <w:spacing w:before="0" w:after="0" w:line="200" w:lineRule="atLeast"/>
              <w:jc w:val="center"/>
              <w:rPr>
                <w:b/>
                <w:sz w:val="20"/>
              </w:rPr>
            </w:pPr>
            <w:r>
              <w:rPr>
                <w:b/>
                <w:sz w:val="20"/>
              </w:rPr>
              <w:t>Value</w:t>
            </w:r>
          </w:p>
        </w:tc>
        <w:tc>
          <w:tcPr>
            <w:tcW w:w="5100" w:type="dxa"/>
            <w:shd w:val="clear" w:color="auto" w:fill="F2F2F2" w:themeFill="background1" w:themeFillShade="F2"/>
            <w:vAlign w:val="bottom"/>
          </w:tcPr>
          <w:p w14:paraId="50F7EA46" w14:textId="77777777" w:rsidR="00505EDA" w:rsidRDefault="00505EDA" w:rsidP="007A16DB">
            <w:pPr>
              <w:spacing w:before="0" w:after="0" w:line="200" w:lineRule="atLeast"/>
              <w:jc w:val="center"/>
              <w:rPr>
                <w:b/>
                <w:sz w:val="20"/>
              </w:rPr>
            </w:pPr>
            <w:r>
              <w:rPr>
                <w:b/>
                <w:sz w:val="20"/>
              </w:rPr>
              <w:t>Source</w:t>
            </w:r>
          </w:p>
        </w:tc>
      </w:tr>
      <w:tr w:rsidR="00505EDA" w:rsidRPr="009062D0" w14:paraId="4F8A3A7E" w14:textId="77777777" w:rsidTr="00805B84">
        <w:trPr>
          <w:trHeight w:val="260"/>
        </w:trPr>
        <w:tc>
          <w:tcPr>
            <w:tcW w:w="2190" w:type="dxa"/>
            <w:vAlign w:val="center"/>
          </w:tcPr>
          <w:p w14:paraId="18DC09A4" w14:textId="77777777" w:rsidR="00505EDA" w:rsidRPr="009062D0" w:rsidRDefault="00505EDA" w:rsidP="007A16DB">
            <w:pPr>
              <w:spacing w:before="0" w:after="0" w:line="200" w:lineRule="atLeast"/>
              <w:rPr>
                <w:sz w:val="20"/>
              </w:rPr>
            </w:pPr>
            <w:r>
              <w:rPr>
                <w:sz w:val="20"/>
              </w:rPr>
              <w:t>GSIA</w:t>
            </w:r>
          </w:p>
        </w:tc>
        <w:tc>
          <w:tcPr>
            <w:tcW w:w="1620" w:type="dxa"/>
            <w:shd w:val="clear" w:color="auto" w:fill="auto"/>
            <w:vAlign w:val="center"/>
          </w:tcPr>
          <w:p w14:paraId="4C6A871C" w14:textId="77777777" w:rsidR="00505EDA" w:rsidRPr="00217053" w:rsidRDefault="00505EDA" w:rsidP="007A16DB">
            <w:pPr>
              <w:spacing w:before="0" w:after="0" w:line="200" w:lineRule="atLeast"/>
              <w:jc w:val="center"/>
              <w:rPr>
                <w:sz w:val="20"/>
              </w:rPr>
            </w:pPr>
            <w:r w:rsidRPr="00217053">
              <w:rPr>
                <w:sz w:val="20"/>
                <w:szCs w:val="20"/>
              </w:rPr>
              <w:t>1.0</w:t>
            </w:r>
          </w:p>
        </w:tc>
        <w:tc>
          <w:tcPr>
            <w:tcW w:w="5100" w:type="dxa"/>
            <w:vAlign w:val="center"/>
          </w:tcPr>
          <w:p w14:paraId="552D8D15" w14:textId="77777777" w:rsidR="00505EDA" w:rsidRPr="009062D0" w:rsidRDefault="00505EDA" w:rsidP="007A16DB">
            <w:pPr>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4F2C1C7" w14:textId="77777777" w:rsidR="00505EDA" w:rsidRDefault="00505EDA" w:rsidP="00505EDA">
      <w:pPr>
        <w:rPr>
          <w:rFonts w:cs="Arial"/>
          <w:sz w:val="20"/>
          <w:szCs w:val="20"/>
        </w:rPr>
      </w:pPr>
    </w:p>
    <w:p w14:paraId="491B0510" w14:textId="77777777" w:rsidR="00C80EE1" w:rsidRPr="004B06E3" w:rsidRDefault="00C80EE1" w:rsidP="003C194F">
      <w:pPr>
        <w:pStyle w:val="eTRMHeading3"/>
      </w:pPr>
      <w:bookmarkStart w:id="64" w:name="_Toc486490865"/>
      <w:bookmarkStart w:id="65" w:name="_Toc486580936"/>
      <w:bookmarkStart w:id="66" w:name="_Toc494369270"/>
      <w:bookmarkStart w:id="67" w:name="_Toc9333597"/>
      <w:r w:rsidRPr="004B06E3">
        <w:t xml:space="preserve">Non-Energy </w:t>
      </w:r>
      <w:bookmarkEnd w:id="64"/>
      <w:bookmarkEnd w:id="65"/>
      <w:bookmarkEnd w:id="66"/>
      <w:r>
        <w:t>Impacts</w:t>
      </w:r>
      <w:bookmarkEnd w:id="67"/>
    </w:p>
    <w:p w14:paraId="2C9E1646" w14:textId="77777777" w:rsidR="00C80EE1" w:rsidRDefault="00C80EE1" w:rsidP="00C80EE1">
      <w:r>
        <w:t>Non-energy impacts for this measure have not been quantified.</w:t>
      </w:r>
    </w:p>
    <w:p w14:paraId="1BCB0A7E" w14:textId="1404813C" w:rsidR="002C67DF" w:rsidRPr="004B06E3" w:rsidRDefault="002C67DF" w:rsidP="004142EF"/>
    <w:p w14:paraId="6A56A3EE" w14:textId="77777777" w:rsidR="00226803" w:rsidRPr="004B06E3" w:rsidRDefault="00226803" w:rsidP="003C194F">
      <w:pPr>
        <w:pStyle w:val="eTRMHeading3"/>
      </w:pPr>
      <w:bookmarkStart w:id="68" w:name="_Toc490461312"/>
      <w:bookmarkStart w:id="69" w:name="_Toc9333598"/>
      <w:r>
        <w:t>DEER Differences Analysis</w:t>
      </w:r>
      <w:bookmarkEnd w:id="68"/>
      <w:bookmarkEnd w:id="69"/>
    </w:p>
    <w:p w14:paraId="70C75D85" w14:textId="2FDD94C6" w:rsidR="007B534B" w:rsidRDefault="007B534B" w:rsidP="007B534B">
      <w:r>
        <w:t xml:space="preserve">This section provides a summary of inputs and methods from the Database of Energy Efficient Resources (DEER), and the rationale for inputs and methods that are not DEER-based. </w:t>
      </w:r>
    </w:p>
    <w:p w14:paraId="06CFFC98" w14:textId="31855D01" w:rsidR="007B534B" w:rsidRPr="00920905" w:rsidRDefault="007B534B" w:rsidP="00CD0E3F">
      <w:pPr>
        <w:pStyle w:val="Caption"/>
      </w:pPr>
      <w:r w:rsidRPr="00920905">
        <w:lastRenderedPageBreak/>
        <w:t>DEER Difference Summary</w:t>
      </w:r>
    </w:p>
    <w:tbl>
      <w:tblPr>
        <w:tblW w:w="5484"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2785"/>
        <w:gridCol w:w="7470"/>
      </w:tblGrid>
      <w:tr w:rsidR="007B534B" w:rsidRPr="00500C4E" w14:paraId="76D07548" w14:textId="77777777" w:rsidTr="00BF6936">
        <w:trPr>
          <w:trHeight w:val="20"/>
          <w:tblHeader/>
        </w:trPr>
        <w:tc>
          <w:tcPr>
            <w:tcW w:w="1358" w:type="pct"/>
            <w:shd w:val="clear" w:color="auto" w:fill="F2F2F2" w:themeFill="background1" w:themeFillShade="F2"/>
          </w:tcPr>
          <w:p w14:paraId="741A0917" w14:textId="77777777" w:rsidR="007B534B" w:rsidRPr="00EA057C" w:rsidRDefault="007B534B" w:rsidP="00046D89">
            <w:pPr>
              <w:tabs>
                <w:tab w:val="right" w:pos="2957"/>
              </w:tabs>
              <w:spacing w:before="20" w:after="20"/>
              <w:rPr>
                <w:rFonts w:cs="Arial"/>
                <w:b/>
                <w:sz w:val="20"/>
                <w:szCs w:val="20"/>
              </w:rPr>
            </w:pPr>
            <w:r w:rsidRPr="00EA057C">
              <w:rPr>
                <w:rFonts w:cs="Arial"/>
                <w:b/>
                <w:sz w:val="20"/>
                <w:szCs w:val="20"/>
              </w:rPr>
              <w:t>DEER Item</w:t>
            </w:r>
          </w:p>
        </w:tc>
        <w:tc>
          <w:tcPr>
            <w:tcW w:w="3642" w:type="pct"/>
            <w:shd w:val="clear" w:color="auto" w:fill="F2F2F2" w:themeFill="background1" w:themeFillShade="F2"/>
          </w:tcPr>
          <w:p w14:paraId="25DBA833" w14:textId="77777777" w:rsidR="007B534B" w:rsidRPr="00EA057C" w:rsidRDefault="007B534B" w:rsidP="00046D89">
            <w:pPr>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7B534B" w:rsidRPr="00500C4E" w14:paraId="48C19CF2" w14:textId="77777777" w:rsidTr="00046D89">
        <w:trPr>
          <w:trHeight w:val="20"/>
        </w:trPr>
        <w:tc>
          <w:tcPr>
            <w:tcW w:w="1358" w:type="pct"/>
          </w:tcPr>
          <w:p w14:paraId="3630334F" w14:textId="77777777" w:rsidR="007B534B" w:rsidRPr="00EA057C" w:rsidRDefault="007B534B" w:rsidP="00046D89">
            <w:pPr>
              <w:spacing w:before="20" w:after="20"/>
              <w:rPr>
                <w:rFonts w:cs="Arial"/>
                <w:sz w:val="20"/>
                <w:szCs w:val="20"/>
              </w:rPr>
            </w:pPr>
            <w:r w:rsidRPr="00EA057C">
              <w:rPr>
                <w:rFonts w:cs="Arial"/>
                <w:sz w:val="20"/>
                <w:szCs w:val="20"/>
              </w:rPr>
              <w:t>Modified DEER methodology</w:t>
            </w:r>
          </w:p>
        </w:tc>
        <w:tc>
          <w:tcPr>
            <w:tcW w:w="3642" w:type="pct"/>
          </w:tcPr>
          <w:p w14:paraId="722D23C1" w14:textId="77777777" w:rsidR="007B534B" w:rsidRPr="0068497F" w:rsidRDefault="007B534B" w:rsidP="00046D89">
            <w:pPr>
              <w:spacing w:before="20" w:after="20"/>
              <w:rPr>
                <w:rFonts w:cs="Calibri Light"/>
                <w:color w:val="FF0000"/>
                <w:sz w:val="20"/>
                <w:szCs w:val="20"/>
              </w:rPr>
            </w:pPr>
            <w:r w:rsidRPr="0068497F">
              <w:rPr>
                <w:rFonts w:cs="Calibri Light"/>
                <w:sz w:val="20"/>
                <w:szCs w:val="20"/>
              </w:rPr>
              <w:t>No</w:t>
            </w:r>
          </w:p>
        </w:tc>
      </w:tr>
      <w:tr w:rsidR="007B534B" w:rsidRPr="00500C4E" w14:paraId="3585E6BB" w14:textId="77777777" w:rsidTr="00046D89">
        <w:trPr>
          <w:trHeight w:val="20"/>
        </w:trPr>
        <w:tc>
          <w:tcPr>
            <w:tcW w:w="1358" w:type="pct"/>
          </w:tcPr>
          <w:p w14:paraId="46AED73D" w14:textId="77777777" w:rsidR="007B534B" w:rsidRPr="00EA057C" w:rsidRDefault="007B534B" w:rsidP="00046D89">
            <w:pPr>
              <w:spacing w:before="20" w:after="20"/>
              <w:rPr>
                <w:rFonts w:cs="Arial"/>
                <w:sz w:val="20"/>
                <w:szCs w:val="20"/>
              </w:rPr>
            </w:pPr>
            <w:r w:rsidRPr="00EA057C">
              <w:rPr>
                <w:rFonts w:cs="Arial"/>
                <w:sz w:val="20"/>
                <w:szCs w:val="20"/>
              </w:rPr>
              <w:t>Scaled DEER measure</w:t>
            </w:r>
          </w:p>
        </w:tc>
        <w:tc>
          <w:tcPr>
            <w:tcW w:w="3642" w:type="pct"/>
          </w:tcPr>
          <w:p w14:paraId="3C842B82" w14:textId="77777777" w:rsidR="007B534B" w:rsidRPr="0068497F" w:rsidRDefault="007B534B" w:rsidP="00046D89">
            <w:pPr>
              <w:spacing w:before="20" w:after="20"/>
              <w:rPr>
                <w:rFonts w:cs="Calibri Light"/>
                <w:color w:val="FF0000"/>
                <w:sz w:val="20"/>
                <w:szCs w:val="20"/>
              </w:rPr>
            </w:pPr>
            <w:r w:rsidRPr="0068497F">
              <w:rPr>
                <w:rFonts w:cs="Calibri Light"/>
                <w:sz w:val="20"/>
                <w:szCs w:val="20"/>
              </w:rPr>
              <w:t xml:space="preserve">No </w:t>
            </w:r>
          </w:p>
        </w:tc>
      </w:tr>
      <w:tr w:rsidR="007B534B" w:rsidRPr="00500C4E" w14:paraId="336B83EA" w14:textId="77777777" w:rsidTr="00046D89">
        <w:trPr>
          <w:trHeight w:val="20"/>
        </w:trPr>
        <w:tc>
          <w:tcPr>
            <w:tcW w:w="1358" w:type="pct"/>
          </w:tcPr>
          <w:p w14:paraId="6CF158DD" w14:textId="77777777" w:rsidR="007B534B" w:rsidRPr="00EA057C" w:rsidRDefault="007B534B" w:rsidP="00046D89">
            <w:pPr>
              <w:spacing w:before="20" w:after="20"/>
              <w:rPr>
                <w:rFonts w:cs="Arial"/>
                <w:sz w:val="20"/>
                <w:szCs w:val="20"/>
              </w:rPr>
            </w:pPr>
            <w:r w:rsidRPr="00EA057C">
              <w:rPr>
                <w:rFonts w:cs="Arial"/>
                <w:sz w:val="20"/>
                <w:szCs w:val="20"/>
              </w:rPr>
              <w:t>DEER Base Case</w:t>
            </w:r>
          </w:p>
        </w:tc>
        <w:tc>
          <w:tcPr>
            <w:tcW w:w="3642" w:type="pct"/>
          </w:tcPr>
          <w:p w14:paraId="01EB1AB0" w14:textId="77777777" w:rsidR="007B534B" w:rsidRPr="0068497F" w:rsidRDefault="007B534B" w:rsidP="00046D89">
            <w:pPr>
              <w:spacing w:before="20" w:after="20"/>
              <w:rPr>
                <w:rFonts w:cs="Calibri Light"/>
                <w:color w:val="FF0000"/>
                <w:sz w:val="20"/>
                <w:szCs w:val="20"/>
              </w:rPr>
            </w:pPr>
            <w:r w:rsidRPr="0068497F">
              <w:rPr>
                <w:rFonts w:cs="Calibri Light"/>
                <w:sz w:val="20"/>
                <w:szCs w:val="20"/>
              </w:rPr>
              <w:t>Yes</w:t>
            </w:r>
          </w:p>
        </w:tc>
      </w:tr>
      <w:tr w:rsidR="007B534B" w:rsidRPr="00500C4E" w14:paraId="075BDAEA" w14:textId="77777777" w:rsidTr="00046D89">
        <w:trPr>
          <w:trHeight w:val="20"/>
        </w:trPr>
        <w:tc>
          <w:tcPr>
            <w:tcW w:w="1358" w:type="pct"/>
          </w:tcPr>
          <w:p w14:paraId="3EB087C5" w14:textId="77777777" w:rsidR="007B534B" w:rsidRPr="00EA057C" w:rsidRDefault="007B534B" w:rsidP="00046D89">
            <w:pPr>
              <w:spacing w:before="20" w:after="20"/>
              <w:rPr>
                <w:rFonts w:cs="Arial"/>
                <w:sz w:val="20"/>
                <w:szCs w:val="20"/>
              </w:rPr>
            </w:pPr>
            <w:r w:rsidRPr="00EA057C">
              <w:rPr>
                <w:rFonts w:cs="Arial"/>
                <w:sz w:val="20"/>
                <w:szCs w:val="20"/>
              </w:rPr>
              <w:t>DEER Measure Case</w:t>
            </w:r>
          </w:p>
        </w:tc>
        <w:tc>
          <w:tcPr>
            <w:tcW w:w="3642" w:type="pct"/>
          </w:tcPr>
          <w:p w14:paraId="1555604B" w14:textId="77777777" w:rsidR="007B534B" w:rsidRPr="0068497F" w:rsidRDefault="007B534B" w:rsidP="00046D89">
            <w:pPr>
              <w:spacing w:before="20" w:after="20"/>
              <w:rPr>
                <w:rFonts w:cs="Calibri Light"/>
                <w:color w:val="FF0000"/>
                <w:sz w:val="20"/>
                <w:szCs w:val="20"/>
              </w:rPr>
            </w:pPr>
            <w:r w:rsidRPr="0068497F">
              <w:rPr>
                <w:rFonts w:cs="Calibri Light"/>
                <w:sz w:val="20"/>
                <w:szCs w:val="20"/>
              </w:rPr>
              <w:t>Yes</w:t>
            </w:r>
          </w:p>
        </w:tc>
      </w:tr>
      <w:tr w:rsidR="007B534B" w:rsidRPr="00500C4E" w14:paraId="2B0E72CB" w14:textId="77777777" w:rsidTr="00046D89">
        <w:trPr>
          <w:trHeight w:val="20"/>
        </w:trPr>
        <w:tc>
          <w:tcPr>
            <w:tcW w:w="1358" w:type="pct"/>
          </w:tcPr>
          <w:p w14:paraId="69EA094A" w14:textId="77777777" w:rsidR="007B534B" w:rsidRPr="00EA057C" w:rsidRDefault="007B534B" w:rsidP="00046D89">
            <w:pPr>
              <w:spacing w:before="20" w:after="20"/>
              <w:rPr>
                <w:rFonts w:cs="Arial"/>
                <w:sz w:val="20"/>
                <w:szCs w:val="20"/>
              </w:rPr>
            </w:pPr>
            <w:r w:rsidRPr="00EA057C">
              <w:rPr>
                <w:rFonts w:cs="Arial"/>
                <w:sz w:val="20"/>
                <w:szCs w:val="20"/>
              </w:rPr>
              <w:t>DEER Building Types</w:t>
            </w:r>
          </w:p>
        </w:tc>
        <w:tc>
          <w:tcPr>
            <w:tcW w:w="3642" w:type="pct"/>
          </w:tcPr>
          <w:p w14:paraId="52734442" w14:textId="77777777" w:rsidR="007B534B" w:rsidRPr="0068497F" w:rsidRDefault="007B534B" w:rsidP="00046D89">
            <w:pPr>
              <w:spacing w:before="20" w:after="20"/>
              <w:rPr>
                <w:rFonts w:cs="Calibri Light"/>
                <w:color w:val="FF0000"/>
                <w:sz w:val="20"/>
                <w:szCs w:val="20"/>
              </w:rPr>
            </w:pPr>
            <w:r w:rsidRPr="0068497F">
              <w:rPr>
                <w:rFonts w:cs="Calibri Light"/>
                <w:sz w:val="20"/>
                <w:szCs w:val="20"/>
              </w:rPr>
              <w:t>Yes</w:t>
            </w:r>
          </w:p>
        </w:tc>
      </w:tr>
      <w:tr w:rsidR="007B534B" w:rsidRPr="00500C4E" w14:paraId="3C83CF52" w14:textId="77777777" w:rsidTr="00046D89">
        <w:trPr>
          <w:trHeight w:val="20"/>
        </w:trPr>
        <w:tc>
          <w:tcPr>
            <w:tcW w:w="1358" w:type="pct"/>
          </w:tcPr>
          <w:p w14:paraId="64568EEA" w14:textId="77777777" w:rsidR="007B534B" w:rsidRPr="00EA057C" w:rsidRDefault="007B534B" w:rsidP="00046D89">
            <w:pPr>
              <w:spacing w:before="20" w:after="20"/>
              <w:rPr>
                <w:rFonts w:cs="Arial"/>
                <w:sz w:val="20"/>
                <w:szCs w:val="20"/>
              </w:rPr>
            </w:pPr>
            <w:r w:rsidRPr="00EA057C">
              <w:rPr>
                <w:rFonts w:cs="Arial"/>
                <w:sz w:val="20"/>
                <w:szCs w:val="20"/>
              </w:rPr>
              <w:t>DEER Operating Hours</w:t>
            </w:r>
          </w:p>
        </w:tc>
        <w:tc>
          <w:tcPr>
            <w:tcW w:w="3642" w:type="pct"/>
          </w:tcPr>
          <w:p w14:paraId="67B5978C" w14:textId="77777777" w:rsidR="007B534B" w:rsidRPr="0068497F" w:rsidRDefault="007B534B" w:rsidP="00046D89">
            <w:pPr>
              <w:spacing w:before="20" w:after="20"/>
              <w:rPr>
                <w:rFonts w:cs="Calibri Light"/>
                <w:color w:val="FF0000"/>
                <w:sz w:val="20"/>
                <w:szCs w:val="20"/>
              </w:rPr>
            </w:pPr>
            <w:r w:rsidRPr="0068497F">
              <w:rPr>
                <w:rFonts w:cs="Calibri Light"/>
                <w:sz w:val="20"/>
                <w:szCs w:val="20"/>
              </w:rPr>
              <w:t>Yes</w:t>
            </w:r>
          </w:p>
        </w:tc>
      </w:tr>
      <w:tr w:rsidR="007B534B" w:rsidRPr="00500C4E" w14:paraId="0A58B7AB" w14:textId="77777777" w:rsidTr="00046D89">
        <w:trPr>
          <w:trHeight w:val="20"/>
        </w:trPr>
        <w:tc>
          <w:tcPr>
            <w:tcW w:w="1358" w:type="pct"/>
          </w:tcPr>
          <w:p w14:paraId="27B54120" w14:textId="77777777" w:rsidR="007B534B" w:rsidRPr="00EA057C" w:rsidRDefault="007B534B" w:rsidP="00046D89">
            <w:pPr>
              <w:spacing w:before="20" w:after="20"/>
              <w:rPr>
                <w:rFonts w:cs="Arial"/>
                <w:sz w:val="20"/>
                <w:szCs w:val="20"/>
              </w:rPr>
            </w:pPr>
            <w:r w:rsidRPr="00EA057C">
              <w:rPr>
                <w:rFonts w:cs="Arial"/>
                <w:sz w:val="20"/>
                <w:szCs w:val="20"/>
              </w:rPr>
              <w:t>DEER eQUEST Prototypes</w:t>
            </w:r>
          </w:p>
        </w:tc>
        <w:tc>
          <w:tcPr>
            <w:tcW w:w="3642" w:type="pct"/>
          </w:tcPr>
          <w:p w14:paraId="6F903546" w14:textId="77777777" w:rsidR="007B534B" w:rsidRPr="0068497F" w:rsidDel="00505CEC" w:rsidRDefault="007B534B" w:rsidP="00046D89">
            <w:pPr>
              <w:spacing w:before="20" w:after="20"/>
              <w:rPr>
                <w:rFonts w:cs="Calibri Light"/>
                <w:color w:val="FF0000"/>
                <w:sz w:val="20"/>
                <w:szCs w:val="20"/>
              </w:rPr>
            </w:pPr>
            <w:r w:rsidRPr="0068497F">
              <w:rPr>
                <w:rFonts w:cs="Calibri Light"/>
                <w:sz w:val="20"/>
                <w:szCs w:val="20"/>
              </w:rPr>
              <w:t>Yes</w:t>
            </w:r>
          </w:p>
        </w:tc>
      </w:tr>
      <w:tr w:rsidR="007B534B" w:rsidRPr="00500C4E" w14:paraId="403135B0" w14:textId="77777777" w:rsidTr="00046D89">
        <w:trPr>
          <w:trHeight w:val="180"/>
        </w:trPr>
        <w:tc>
          <w:tcPr>
            <w:tcW w:w="1358" w:type="pct"/>
          </w:tcPr>
          <w:p w14:paraId="088ACAB4" w14:textId="77777777" w:rsidR="007B534B" w:rsidRPr="00EA057C" w:rsidRDefault="007B534B" w:rsidP="00046D89">
            <w:pPr>
              <w:spacing w:before="20" w:after="20"/>
              <w:rPr>
                <w:rFonts w:cs="Arial"/>
                <w:sz w:val="20"/>
                <w:szCs w:val="20"/>
              </w:rPr>
            </w:pPr>
            <w:r w:rsidRPr="00EA057C">
              <w:rPr>
                <w:rFonts w:cs="Arial"/>
                <w:sz w:val="20"/>
                <w:szCs w:val="20"/>
              </w:rPr>
              <w:t>DEER Version</w:t>
            </w:r>
          </w:p>
        </w:tc>
        <w:tc>
          <w:tcPr>
            <w:tcW w:w="3642" w:type="pct"/>
          </w:tcPr>
          <w:p w14:paraId="4F8F1BFA" w14:textId="5E7829D5" w:rsidR="007B534B" w:rsidRPr="0068497F" w:rsidRDefault="007B534B" w:rsidP="00046D89">
            <w:pPr>
              <w:spacing w:before="20" w:after="20"/>
              <w:rPr>
                <w:rFonts w:cs="Calibri Light"/>
                <w:color w:val="FF0000"/>
                <w:sz w:val="20"/>
                <w:szCs w:val="20"/>
              </w:rPr>
            </w:pPr>
            <w:r w:rsidRPr="0068497F">
              <w:rPr>
                <w:rFonts w:cs="Calibri Light"/>
                <w:sz w:val="20"/>
                <w:szCs w:val="20"/>
              </w:rPr>
              <w:t>DEER 20</w:t>
            </w:r>
            <w:r w:rsidR="006F25CC">
              <w:rPr>
                <w:rFonts w:cs="Calibri Light"/>
                <w:sz w:val="20"/>
                <w:szCs w:val="20"/>
              </w:rPr>
              <w:t>20</w:t>
            </w:r>
            <w:r w:rsidRPr="0068497F">
              <w:rPr>
                <w:rFonts w:cs="Calibri Light"/>
                <w:sz w:val="20"/>
                <w:szCs w:val="20"/>
              </w:rPr>
              <w:t>, READI v2.</w:t>
            </w:r>
            <w:r w:rsidR="006F25CC">
              <w:rPr>
                <w:rFonts w:cs="Calibri Light"/>
                <w:sz w:val="20"/>
                <w:szCs w:val="20"/>
              </w:rPr>
              <w:t>5.1</w:t>
            </w:r>
          </w:p>
        </w:tc>
      </w:tr>
      <w:tr w:rsidR="007B534B" w:rsidRPr="00500C4E" w14:paraId="45CDFD84" w14:textId="77777777" w:rsidTr="00046D89">
        <w:trPr>
          <w:trHeight w:val="20"/>
        </w:trPr>
        <w:tc>
          <w:tcPr>
            <w:tcW w:w="1358" w:type="pct"/>
          </w:tcPr>
          <w:p w14:paraId="3AE5820C" w14:textId="77777777" w:rsidR="007B534B" w:rsidRPr="00EA057C" w:rsidRDefault="007B534B" w:rsidP="00046D89">
            <w:pPr>
              <w:spacing w:before="20" w:after="20"/>
              <w:rPr>
                <w:rFonts w:cs="Arial"/>
                <w:sz w:val="20"/>
                <w:szCs w:val="20"/>
              </w:rPr>
            </w:pPr>
            <w:r w:rsidRPr="00EA057C">
              <w:rPr>
                <w:rFonts w:cs="Arial"/>
                <w:sz w:val="20"/>
                <w:szCs w:val="20"/>
              </w:rPr>
              <w:t>Reason for Deviation from DEER</w:t>
            </w:r>
          </w:p>
        </w:tc>
        <w:tc>
          <w:tcPr>
            <w:tcW w:w="3642" w:type="pct"/>
          </w:tcPr>
          <w:p w14:paraId="11BAC96C" w14:textId="77777777" w:rsidR="007B534B" w:rsidRPr="0068497F" w:rsidRDefault="007B534B" w:rsidP="00046D89">
            <w:pPr>
              <w:spacing w:before="20" w:after="20"/>
              <w:rPr>
                <w:rFonts w:cs="Calibri Light"/>
                <w:color w:val="FF0000"/>
                <w:sz w:val="20"/>
                <w:szCs w:val="20"/>
              </w:rPr>
            </w:pPr>
            <w:r>
              <w:rPr>
                <w:rFonts w:cs="Calibri Light"/>
                <w:sz w:val="20"/>
                <w:szCs w:val="20"/>
              </w:rPr>
              <w:t>n/a</w:t>
            </w:r>
          </w:p>
        </w:tc>
      </w:tr>
      <w:tr w:rsidR="007B534B" w:rsidRPr="00500C4E" w14:paraId="392DCDC8" w14:textId="77777777" w:rsidTr="00046D89">
        <w:trPr>
          <w:trHeight w:val="20"/>
        </w:trPr>
        <w:tc>
          <w:tcPr>
            <w:tcW w:w="1358" w:type="pct"/>
          </w:tcPr>
          <w:p w14:paraId="0A837D29" w14:textId="77777777" w:rsidR="007B534B" w:rsidRPr="00EA057C" w:rsidRDefault="007B534B" w:rsidP="00046D89">
            <w:pPr>
              <w:spacing w:before="20" w:after="20"/>
              <w:rPr>
                <w:rFonts w:cs="Arial"/>
                <w:sz w:val="20"/>
                <w:szCs w:val="20"/>
              </w:rPr>
            </w:pPr>
            <w:r w:rsidRPr="00EA057C">
              <w:rPr>
                <w:rFonts w:cs="Arial"/>
                <w:sz w:val="20"/>
                <w:szCs w:val="20"/>
              </w:rPr>
              <w:t>DEER Measure IDs Used</w:t>
            </w:r>
          </w:p>
        </w:tc>
        <w:tc>
          <w:tcPr>
            <w:tcW w:w="3642" w:type="pct"/>
          </w:tcPr>
          <w:p w14:paraId="0EE50277" w14:textId="77777777" w:rsidR="00A81F81" w:rsidRPr="001F5DE9" w:rsidRDefault="00A81F81" w:rsidP="001F5DE9">
            <w:pPr>
              <w:spacing w:before="20" w:after="20"/>
              <w:rPr>
                <w:rFonts w:cs="Calibri Light"/>
                <w:sz w:val="20"/>
                <w:szCs w:val="20"/>
              </w:rPr>
            </w:pPr>
            <w:r w:rsidRPr="001F5DE9">
              <w:rPr>
                <w:rFonts w:cs="Calibri Light"/>
                <w:sz w:val="20"/>
                <w:szCs w:val="20"/>
              </w:rPr>
              <w:t>NE-HVAC-Chlr-AirCldScrewChlr-gte150tons-11.1EER-15.4IPLV</w:t>
            </w:r>
          </w:p>
          <w:p w14:paraId="029C5A17" w14:textId="77777777" w:rsidR="00A81F81" w:rsidRPr="001F5DE9" w:rsidRDefault="00A81F81" w:rsidP="001F5DE9">
            <w:pPr>
              <w:spacing w:before="20" w:after="20"/>
              <w:rPr>
                <w:rFonts w:cs="Calibri Light"/>
                <w:sz w:val="20"/>
                <w:szCs w:val="20"/>
              </w:rPr>
            </w:pPr>
            <w:r w:rsidRPr="001F5DE9">
              <w:rPr>
                <w:rFonts w:cs="Calibri Light"/>
                <w:sz w:val="20"/>
                <w:szCs w:val="20"/>
              </w:rPr>
              <w:t>NE-HVAC-Chlr-AirCldScrewChlr-gte150tons-12.1EER-16.9IPLV</w:t>
            </w:r>
          </w:p>
          <w:p w14:paraId="4338C314" w14:textId="77777777" w:rsidR="00A81F81" w:rsidRPr="001F5DE9" w:rsidRDefault="00A81F81" w:rsidP="001F5DE9">
            <w:pPr>
              <w:spacing w:before="20" w:after="20"/>
              <w:rPr>
                <w:rFonts w:cs="Calibri Light"/>
                <w:sz w:val="20"/>
                <w:szCs w:val="20"/>
              </w:rPr>
            </w:pPr>
            <w:r w:rsidRPr="001F5DE9">
              <w:rPr>
                <w:rFonts w:cs="Calibri Light"/>
                <w:sz w:val="20"/>
                <w:szCs w:val="20"/>
              </w:rPr>
              <w:t>NE-HVAC-Chlr-AirCldScrewChlr-lt150tons-11.1EER-15.1IPLV</w:t>
            </w:r>
          </w:p>
          <w:p w14:paraId="73A09BE0" w14:textId="77777777" w:rsidR="00A81F81" w:rsidRPr="001F5DE9" w:rsidRDefault="00A81F81" w:rsidP="001F5DE9">
            <w:pPr>
              <w:spacing w:before="20" w:after="20"/>
              <w:rPr>
                <w:rFonts w:cs="Calibri Light"/>
                <w:sz w:val="20"/>
                <w:szCs w:val="20"/>
              </w:rPr>
            </w:pPr>
            <w:r w:rsidRPr="001F5DE9">
              <w:rPr>
                <w:rFonts w:cs="Calibri Light"/>
                <w:sz w:val="20"/>
                <w:szCs w:val="20"/>
              </w:rPr>
              <w:t>NE-HVAC-Chlr-AirCldScrewChlr-lt150tons-12.1EER-16.6IPLV</w:t>
            </w:r>
          </w:p>
          <w:p w14:paraId="6FAF7524" w14:textId="2121B6CA" w:rsidR="007B534B" w:rsidRPr="0082533C" w:rsidRDefault="007B534B" w:rsidP="00046D89">
            <w:pPr>
              <w:spacing w:before="0" w:after="0" w:line="240" w:lineRule="auto"/>
              <w:rPr>
                <w:rFonts w:eastAsia="Times New Roman" w:cs="Calibri Light"/>
                <w:color w:val="000000"/>
                <w:sz w:val="18"/>
                <w:szCs w:val="22"/>
              </w:rPr>
            </w:pPr>
          </w:p>
        </w:tc>
      </w:tr>
      <w:tr w:rsidR="007B534B" w:rsidRPr="00500C4E" w14:paraId="46D888B4" w14:textId="77777777" w:rsidTr="00046D89">
        <w:trPr>
          <w:trHeight w:val="20"/>
        </w:trPr>
        <w:tc>
          <w:tcPr>
            <w:tcW w:w="1358" w:type="pct"/>
          </w:tcPr>
          <w:p w14:paraId="2D3C341E" w14:textId="77777777" w:rsidR="007B534B" w:rsidRPr="00EA057C" w:rsidRDefault="007B534B" w:rsidP="00046D89">
            <w:pPr>
              <w:spacing w:before="20" w:after="20"/>
              <w:rPr>
                <w:rFonts w:cs="Arial"/>
                <w:sz w:val="20"/>
                <w:szCs w:val="20"/>
              </w:rPr>
            </w:pPr>
            <w:r>
              <w:rPr>
                <w:rFonts w:cs="Arial"/>
                <w:sz w:val="20"/>
                <w:szCs w:val="20"/>
              </w:rPr>
              <w:t>NTG</w:t>
            </w:r>
          </w:p>
        </w:tc>
        <w:tc>
          <w:tcPr>
            <w:tcW w:w="3642" w:type="pct"/>
          </w:tcPr>
          <w:p w14:paraId="79A84128" w14:textId="62A140DA" w:rsidR="005C397C" w:rsidRPr="00EA057C" w:rsidRDefault="007B534B">
            <w:pPr>
              <w:spacing w:before="20" w:after="20"/>
              <w:rPr>
                <w:rFonts w:cs="Arial"/>
                <w:sz w:val="20"/>
                <w:szCs w:val="20"/>
              </w:rPr>
            </w:pPr>
            <w:r>
              <w:rPr>
                <w:rFonts w:cs="Arial"/>
                <w:sz w:val="20"/>
                <w:szCs w:val="20"/>
              </w:rPr>
              <w:t xml:space="preserve">Source: </w:t>
            </w:r>
            <w:r w:rsidR="007756C3">
              <w:rPr>
                <w:rFonts w:cs="Arial"/>
                <w:sz w:val="20"/>
                <w:szCs w:val="20"/>
              </w:rPr>
              <w:t>DEER2019</w:t>
            </w:r>
            <w:r>
              <w:rPr>
                <w:rFonts w:cs="Arial"/>
                <w:sz w:val="20"/>
                <w:szCs w:val="20"/>
              </w:rPr>
              <w:t xml:space="preserve">. The NTG of 0.60 is associated with NTG ID: </w:t>
            </w:r>
            <w:r>
              <w:rPr>
                <w:rFonts w:cs="Arial"/>
                <w:i/>
                <w:sz w:val="20"/>
                <w:szCs w:val="20"/>
              </w:rPr>
              <w:t>Com-Default&gt;2yrs</w:t>
            </w:r>
            <w:r w:rsidR="00024107">
              <w:rPr>
                <w:rFonts w:cs="Arial"/>
                <w:i/>
                <w:sz w:val="20"/>
                <w:szCs w:val="20"/>
              </w:rPr>
              <w:t xml:space="preserve">. </w:t>
            </w:r>
          </w:p>
        </w:tc>
      </w:tr>
      <w:tr w:rsidR="007B534B" w:rsidRPr="00500C4E" w14:paraId="4695FCA9" w14:textId="77777777" w:rsidTr="00046D89">
        <w:trPr>
          <w:trHeight w:val="20"/>
        </w:trPr>
        <w:tc>
          <w:tcPr>
            <w:tcW w:w="1358" w:type="pct"/>
          </w:tcPr>
          <w:p w14:paraId="7C012DE4" w14:textId="77777777" w:rsidR="007B534B" w:rsidRDefault="007B534B" w:rsidP="00046D89">
            <w:pPr>
              <w:spacing w:before="20" w:after="20"/>
              <w:rPr>
                <w:rFonts w:cs="Arial"/>
                <w:sz w:val="20"/>
                <w:szCs w:val="20"/>
              </w:rPr>
            </w:pPr>
            <w:r>
              <w:rPr>
                <w:rFonts w:cs="Arial"/>
                <w:sz w:val="20"/>
                <w:szCs w:val="20"/>
              </w:rPr>
              <w:t>GSIA</w:t>
            </w:r>
          </w:p>
        </w:tc>
        <w:tc>
          <w:tcPr>
            <w:tcW w:w="3642" w:type="pct"/>
          </w:tcPr>
          <w:p w14:paraId="544A6F20" w14:textId="77777777" w:rsidR="007B534B" w:rsidRPr="00EA057C" w:rsidRDefault="007B534B" w:rsidP="00046D89">
            <w:pPr>
              <w:spacing w:before="20" w:after="20"/>
              <w:rPr>
                <w:rFonts w:cs="Arial"/>
                <w:sz w:val="20"/>
                <w:szCs w:val="20"/>
              </w:rPr>
            </w:pPr>
            <w:r>
              <w:rPr>
                <w:rFonts w:cs="Arial"/>
                <w:sz w:val="20"/>
                <w:szCs w:val="20"/>
              </w:rPr>
              <w:t xml:space="preserve">Source: DEER. The GSIA of 1.0 is associated with GSIA ID: </w:t>
            </w:r>
            <w:r>
              <w:rPr>
                <w:rFonts w:cs="Arial"/>
                <w:i/>
                <w:sz w:val="20"/>
                <w:szCs w:val="20"/>
              </w:rPr>
              <w:t>Def-GSIA</w:t>
            </w:r>
          </w:p>
        </w:tc>
      </w:tr>
      <w:tr w:rsidR="007B534B" w:rsidRPr="00500C4E" w14:paraId="77FE9947" w14:textId="77777777" w:rsidTr="00046D89">
        <w:trPr>
          <w:trHeight w:val="20"/>
        </w:trPr>
        <w:tc>
          <w:tcPr>
            <w:tcW w:w="1358" w:type="pct"/>
          </w:tcPr>
          <w:p w14:paraId="030AB7AA" w14:textId="77777777" w:rsidR="007B534B" w:rsidRDefault="007B534B" w:rsidP="00046D89">
            <w:pPr>
              <w:spacing w:before="20" w:after="20"/>
              <w:rPr>
                <w:rFonts w:cs="Arial"/>
                <w:sz w:val="20"/>
                <w:szCs w:val="20"/>
              </w:rPr>
            </w:pPr>
            <w:r>
              <w:rPr>
                <w:rFonts w:cs="Arial"/>
                <w:sz w:val="20"/>
                <w:szCs w:val="20"/>
              </w:rPr>
              <w:t>EUL/RUL</w:t>
            </w:r>
          </w:p>
        </w:tc>
        <w:tc>
          <w:tcPr>
            <w:tcW w:w="3642" w:type="pct"/>
          </w:tcPr>
          <w:p w14:paraId="4D34A72F" w14:textId="7A2DB08F" w:rsidR="007B534B" w:rsidRPr="00EA057C" w:rsidRDefault="007B534B" w:rsidP="00046D89">
            <w:pPr>
              <w:spacing w:before="20" w:after="20"/>
              <w:rPr>
                <w:rFonts w:cs="Arial"/>
                <w:sz w:val="20"/>
                <w:szCs w:val="20"/>
              </w:rPr>
            </w:pPr>
            <w:r>
              <w:rPr>
                <w:rFonts w:cs="Arial"/>
                <w:sz w:val="20"/>
                <w:szCs w:val="20"/>
              </w:rPr>
              <w:t xml:space="preserve">Source: </w:t>
            </w:r>
            <w:r w:rsidR="007756C3">
              <w:rPr>
                <w:rFonts w:cs="Arial"/>
                <w:sz w:val="20"/>
                <w:szCs w:val="20"/>
              </w:rPr>
              <w:t>DEER2014</w:t>
            </w:r>
            <w:r>
              <w:rPr>
                <w:rFonts w:cs="Arial"/>
                <w:sz w:val="20"/>
                <w:szCs w:val="20"/>
              </w:rPr>
              <w:t xml:space="preserve">. The value of 20 years is associated with EUL ID: </w:t>
            </w:r>
            <w:r>
              <w:rPr>
                <w:rFonts w:cs="Arial"/>
                <w:i/>
                <w:sz w:val="20"/>
                <w:szCs w:val="20"/>
              </w:rPr>
              <w:t>HVAC-</w:t>
            </w:r>
            <w:proofErr w:type="spellStart"/>
            <w:r>
              <w:rPr>
                <w:rFonts w:cs="Arial"/>
                <w:i/>
                <w:sz w:val="20"/>
                <w:szCs w:val="20"/>
              </w:rPr>
              <w:t>Chlr</w:t>
            </w:r>
            <w:proofErr w:type="spellEnd"/>
            <w:r>
              <w:rPr>
                <w:rFonts w:cs="Arial"/>
                <w:sz w:val="20"/>
                <w:szCs w:val="20"/>
              </w:rPr>
              <w:t xml:space="preserve">. </w:t>
            </w:r>
          </w:p>
        </w:tc>
      </w:tr>
    </w:tbl>
    <w:p w14:paraId="2E1E870C" w14:textId="77777777" w:rsidR="00226803" w:rsidRDefault="00226803" w:rsidP="00226803"/>
    <w:p w14:paraId="64965199" w14:textId="77777777" w:rsidR="00260F28" w:rsidRDefault="00260F28" w:rsidP="003C194F">
      <w:pPr>
        <w:pStyle w:val="eTRMHeading3"/>
      </w:pPr>
      <w:bookmarkStart w:id="70" w:name="_Toc486490866"/>
      <w:bookmarkStart w:id="71" w:name="_Toc486580937"/>
      <w:bookmarkStart w:id="72" w:name="_Toc515951877"/>
      <w:bookmarkStart w:id="73" w:name="_Toc9333599"/>
      <w:bookmarkStart w:id="74" w:name="_Hlk516047558"/>
      <w:r w:rsidRPr="004B06E3">
        <w:t>Revision History</w:t>
      </w:r>
      <w:bookmarkEnd w:id="70"/>
      <w:bookmarkEnd w:id="71"/>
      <w:bookmarkEnd w:id="72"/>
      <w:bookmarkEnd w:id="73"/>
    </w:p>
    <w:p w14:paraId="75C539F6" w14:textId="0773525D" w:rsidR="00260F28" w:rsidRDefault="00260F28" w:rsidP="00CD0E3F">
      <w:pPr>
        <w:pStyle w:val="Caption"/>
      </w:pPr>
      <w:bookmarkStart w:id="75"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575"/>
        <w:gridCol w:w="5485"/>
      </w:tblGrid>
      <w:tr w:rsidR="00260F28" w:rsidRPr="00500C4E" w14:paraId="235825F4" w14:textId="77777777" w:rsidTr="00C149ED">
        <w:trPr>
          <w:trHeight w:val="20"/>
        </w:trPr>
        <w:tc>
          <w:tcPr>
            <w:tcW w:w="503" w:type="pct"/>
            <w:shd w:val="clear" w:color="auto" w:fill="F2F2F2" w:themeFill="background1" w:themeFillShade="F2"/>
            <w:vAlign w:val="bottom"/>
          </w:tcPr>
          <w:p w14:paraId="2A4D9B56" w14:textId="77777777" w:rsidR="00260F28" w:rsidRPr="00EA057C" w:rsidRDefault="00260F28" w:rsidP="00C149ED">
            <w:pPr>
              <w:keepNext/>
              <w:keepLines/>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7E4D0D94" w14:textId="77777777" w:rsidR="00260F28" w:rsidRPr="00EA057C" w:rsidRDefault="00260F28" w:rsidP="00C149ED">
            <w:pPr>
              <w:keepNext/>
              <w:keepLines/>
              <w:spacing w:before="20" w:after="20"/>
              <w:rPr>
                <w:rFonts w:cs="Arial"/>
                <w:b/>
                <w:sz w:val="20"/>
                <w:szCs w:val="20"/>
              </w:rPr>
            </w:pPr>
            <w:r>
              <w:rPr>
                <w:rFonts w:cs="Arial"/>
                <w:b/>
                <w:sz w:val="20"/>
                <w:szCs w:val="20"/>
              </w:rPr>
              <w:t>Date</w:t>
            </w:r>
          </w:p>
        </w:tc>
        <w:tc>
          <w:tcPr>
            <w:tcW w:w="842" w:type="pct"/>
            <w:shd w:val="clear" w:color="auto" w:fill="F2F2F2" w:themeFill="background1" w:themeFillShade="F2"/>
            <w:vAlign w:val="bottom"/>
          </w:tcPr>
          <w:p w14:paraId="6D0ED0B6" w14:textId="77777777" w:rsidR="00260F28" w:rsidRDefault="00260F28" w:rsidP="00C149ED">
            <w:pPr>
              <w:keepNext/>
              <w:keepLines/>
              <w:spacing w:before="20" w:after="20"/>
              <w:rPr>
                <w:rFonts w:cs="Arial"/>
                <w:b/>
                <w:sz w:val="20"/>
                <w:szCs w:val="20"/>
              </w:rPr>
            </w:pPr>
            <w:r>
              <w:rPr>
                <w:rFonts w:cs="Arial"/>
                <w:b/>
                <w:sz w:val="20"/>
                <w:szCs w:val="20"/>
              </w:rPr>
              <w:t>Primary Author, Title, Organization</w:t>
            </w:r>
          </w:p>
        </w:tc>
        <w:tc>
          <w:tcPr>
            <w:tcW w:w="2933" w:type="pct"/>
            <w:shd w:val="clear" w:color="auto" w:fill="F2F2F2" w:themeFill="background1" w:themeFillShade="F2"/>
            <w:vAlign w:val="bottom"/>
          </w:tcPr>
          <w:p w14:paraId="6C69D053" w14:textId="77777777" w:rsidR="00260F28" w:rsidRDefault="00260F28" w:rsidP="00C149ED">
            <w:pPr>
              <w:keepNext/>
              <w:keepLines/>
              <w:spacing w:before="20" w:after="20"/>
              <w:rPr>
                <w:rFonts w:cs="Arial"/>
                <w:b/>
                <w:sz w:val="20"/>
                <w:szCs w:val="20"/>
              </w:rPr>
            </w:pPr>
            <w:r>
              <w:rPr>
                <w:rFonts w:cs="Arial"/>
                <w:b/>
                <w:sz w:val="20"/>
                <w:szCs w:val="20"/>
              </w:rPr>
              <w:t>Revision Summary and Rationale for Revision</w:t>
            </w:r>
          </w:p>
          <w:p w14:paraId="3269E3E2" w14:textId="77777777" w:rsidR="00260F28" w:rsidRDefault="00260F28" w:rsidP="00C149ED">
            <w:pPr>
              <w:keepNext/>
              <w:keepLines/>
              <w:spacing w:before="20" w:after="20"/>
              <w:rPr>
                <w:rFonts w:cs="Arial"/>
                <w:b/>
                <w:sz w:val="20"/>
                <w:szCs w:val="20"/>
              </w:rPr>
            </w:pPr>
            <w:r>
              <w:rPr>
                <w:rFonts w:cs="Arial"/>
                <w:b/>
                <w:sz w:val="20"/>
                <w:szCs w:val="20"/>
              </w:rPr>
              <w:t>Effective Date and Approved By</w:t>
            </w:r>
          </w:p>
        </w:tc>
      </w:tr>
      <w:tr w:rsidR="000801A9" w:rsidRPr="00CA1CB3" w14:paraId="202723DA" w14:textId="77777777" w:rsidTr="00C149ED">
        <w:trPr>
          <w:trHeight w:val="20"/>
        </w:trPr>
        <w:tc>
          <w:tcPr>
            <w:tcW w:w="503" w:type="pct"/>
          </w:tcPr>
          <w:p w14:paraId="7E152BE5" w14:textId="74CA5D94" w:rsidR="000801A9" w:rsidRDefault="000801A9" w:rsidP="000801A9">
            <w:pPr>
              <w:keepNext/>
              <w:keepLines/>
              <w:spacing w:before="20" w:after="20"/>
              <w:rPr>
                <w:rFonts w:cs="Arial"/>
                <w:sz w:val="20"/>
                <w:szCs w:val="20"/>
              </w:rPr>
            </w:pPr>
            <w:r w:rsidRPr="00CA1CB3">
              <w:rPr>
                <w:rFonts w:cs="Arial"/>
                <w:sz w:val="20"/>
                <w:szCs w:val="20"/>
              </w:rPr>
              <w:t>0</w:t>
            </w:r>
            <w:r>
              <w:rPr>
                <w:rFonts w:cs="Arial"/>
                <w:sz w:val="20"/>
                <w:szCs w:val="20"/>
              </w:rPr>
              <w:t>1</w:t>
            </w:r>
          </w:p>
        </w:tc>
        <w:tc>
          <w:tcPr>
            <w:tcW w:w="722" w:type="pct"/>
          </w:tcPr>
          <w:p w14:paraId="0D41DA5E" w14:textId="45DB4C52" w:rsidR="000801A9" w:rsidRDefault="007756C3" w:rsidP="000801A9">
            <w:pPr>
              <w:keepNext/>
              <w:keepLines/>
              <w:spacing w:before="20" w:after="20"/>
              <w:rPr>
                <w:rFonts w:cs="Arial"/>
                <w:sz w:val="20"/>
                <w:szCs w:val="20"/>
              </w:rPr>
            </w:pPr>
            <w:r>
              <w:rPr>
                <w:rFonts w:cs="Arial"/>
                <w:sz w:val="20"/>
                <w:szCs w:val="20"/>
              </w:rPr>
              <w:t>2018-06-30</w:t>
            </w:r>
          </w:p>
        </w:tc>
        <w:tc>
          <w:tcPr>
            <w:tcW w:w="842" w:type="pct"/>
          </w:tcPr>
          <w:p w14:paraId="293C7BFC" w14:textId="77777777" w:rsidR="000801A9" w:rsidRPr="009B610A" w:rsidRDefault="000801A9" w:rsidP="000801A9">
            <w:pPr>
              <w:keepNext/>
              <w:keepLines/>
              <w:spacing w:before="20" w:after="20"/>
              <w:rPr>
                <w:rFonts w:cs="Arial"/>
                <w:sz w:val="20"/>
                <w:szCs w:val="20"/>
              </w:rPr>
            </w:pPr>
            <w:r w:rsidRPr="009B610A">
              <w:rPr>
                <w:rFonts w:cs="Arial"/>
                <w:sz w:val="20"/>
                <w:szCs w:val="20"/>
              </w:rPr>
              <w:t>Jennifer Holmes</w:t>
            </w:r>
          </w:p>
          <w:p w14:paraId="32630A76" w14:textId="106D3A55" w:rsidR="000801A9" w:rsidRDefault="000801A9" w:rsidP="000801A9">
            <w:pPr>
              <w:keepNext/>
              <w:keepLines/>
              <w:spacing w:before="20" w:after="20"/>
              <w:rPr>
                <w:rFonts w:cs="Arial"/>
                <w:sz w:val="20"/>
                <w:szCs w:val="20"/>
              </w:rPr>
            </w:pPr>
            <w:r w:rsidRPr="009B610A">
              <w:rPr>
                <w:rFonts w:cs="Arial"/>
                <w:sz w:val="20"/>
                <w:szCs w:val="20"/>
              </w:rPr>
              <w:t>Cal TF Staff</w:t>
            </w:r>
          </w:p>
        </w:tc>
        <w:tc>
          <w:tcPr>
            <w:tcW w:w="2933" w:type="pct"/>
          </w:tcPr>
          <w:p w14:paraId="496382CE" w14:textId="77777777" w:rsidR="000801A9" w:rsidRDefault="000801A9" w:rsidP="000801A9">
            <w:pPr>
              <w:keepNext/>
              <w:keepLines/>
              <w:spacing w:before="20" w:after="20"/>
              <w:rPr>
                <w:rFonts w:cs="Arial"/>
                <w:sz w:val="20"/>
                <w:szCs w:val="20"/>
              </w:rPr>
            </w:pPr>
            <w:r>
              <w:rPr>
                <w:rFonts w:cs="Arial"/>
                <w:sz w:val="20"/>
                <w:szCs w:val="20"/>
              </w:rPr>
              <w:t>Draft of consolidated text for this statewide measure is based upon:</w:t>
            </w:r>
          </w:p>
          <w:p w14:paraId="4BC0C098" w14:textId="7BF04A6A" w:rsidR="000801A9" w:rsidRDefault="000B2A27" w:rsidP="000801A9">
            <w:pPr>
              <w:keepNext/>
              <w:keepLines/>
              <w:spacing w:before="20" w:after="20"/>
              <w:rPr>
                <w:rFonts w:cs="Arial"/>
                <w:sz w:val="20"/>
                <w:szCs w:val="20"/>
              </w:rPr>
            </w:pPr>
            <w:r>
              <w:rPr>
                <w:rFonts w:cs="Arial"/>
                <w:sz w:val="20"/>
                <w:szCs w:val="20"/>
              </w:rPr>
              <w:t>SCE17HCO30, Revision 1 (November 20</w:t>
            </w:r>
            <w:r w:rsidR="000801A9">
              <w:rPr>
                <w:rFonts w:cs="Arial"/>
                <w:sz w:val="20"/>
                <w:szCs w:val="20"/>
              </w:rPr>
              <w:t>, 2017)</w:t>
            </w:r>
          </w:p>
          <w:p w14:paraId="1C952131" w14:textId="3CA96435" w:rsidR="000801A9" w:rsidRDefault="000801A9" w:rsidP="000801A9">
            <w:pPr>
              <w:keepNext/>
              <w:keepLines/>
              <w:spacing w:before="20" w:after="20"/>
              <w:rPr>
                <w:rFonts w:cs="Calibri Light"/>
                <w:sz w:val="20"/>
                <w:szCs w:val="20"/>
              </w:rPr>
            </w:pPr>
            <w:r>
              <w:rPr>
                <w:rFonts w:cs="Arial"/>
                <w:sz w:val="20"/>
                <w:szCs w:val="20"/>
              </w:rPr>
              <w:t>Consensus reached among Cal TF members.</w:t>
            </w:r>
          </w:p>
        </w:tc>
      </w:tr>
      <w:tr w:rsidR="00F5680B" w:rsidRPr="00CA1CB3" w14:paraId="5D421216" w14:textId="77777777" w:rsidTr="00C149ED">
        <w:trPr>
          <w:trHeight w:val="20"/>
        </w:trPr>
        <w:tc>
          <w:tcPr>
            <w:tcW w:w="503" w:type="pct"/>
          </w:tcPr>
          <w:p w14:paraId="72AA7C5B" w14:textId="090BAEB3" w:rsidR="00F5680B" w:rsidRPr="00CA1CB3" w:rsidRDefault="00F5680B" w:rsidP="00C149ED">
            <w:pPr>
              <w:keepNext/>
              <w:keepLines/>
              <w:spacing w:before="20" w:after="20"/>
              <w:rPr>
                <w:rFonts w:cs="Arial"/>
                <w:sz w:val="20"/>
                <w:szCs w:val="20"/>
              </w:rPr>
            </w:pPr>
          </w:p>
        </w:tc>
        <w:tc>
          <w:tcPr>
            <w:tcW w:w="722" w:type="pct"/>
          </w:tcPr>
          <w:p w14:paraId="1171B496" w14:textId="141D8834" w:rsidR="00F5680B" w:rsidRPr="00752187" w:rsidRDefault="007756C3" w:rsidP="00C149ED">
            <w:pPr>
              <w:keepNext/>
              <w:keepLines/>
              <w:spacing w:before="20" w:after="20"/>
              <w:rPr>
                <w:rFonts w:cs="Arial"/>
                <w:sz w:val="20"/>
                <w:szCs w:val="20"/>
              </w:rPr>
            </w:pPr>
            <w:r>
              <w:rPr>
                <w:rFonts w:cs="Arial"/>
                <w:sz w:val="20"/>
                <w:szCs w:val="20"/>
              </w:rPr>
              <w:t>2019-05-21</w:t>
            </w:r>
          </w:p>
        </w:tc>
        <w:tc>
          <w:tcPr>
            <w:tcW w:w="842" w:type="pct"/>
          </w:tcPr>
          <w:p w14:paraId="522985FB" w14:textId="7D2D553F" w:rsidR="00F5680B" w:rsidRPr="00752187" w:rsidRDefault="00F5680B" w:rsidP="00C149ED">
            <w:pPr>
              <w:keepNext/>
              <w:keepLines/>
              <w:spacing w:before="20" w:after="20"/>
              <w:rPr>
                <w:rFonts w:cs="Arial"/>
                <w:sz w:val="20"/>
                <w:szCs w:val="20"/>
              </w:rPr>
            </w:pPr>
            <w:r>
              <w:rPr>
                <w:rFonts w:cs="Arial"/>
                <w:sz w:val="20"/>
                <w:szCs w:val="20"/>
              </w:rPr>
              <w:t xml:space="preserve">Akhilesh Endurthy </w:t>
            </w:r>
            <w:r w:rsidR="00C45886">
              <w:rPr>
                <w:rFonts w:cs="Arial"/>
                <w:sz w:val="20"/>
                <w:szCs w:val="20"/>
              </w:rPr>
              <w:t>Solaris-Technical</w:t>
            </w:r>
          </w:p>
        </w:tc>
        <w:tc>
          <w:tcPr>
            <w:tcW w:w="2933" w:type="pct"/>
          </w:tcPr>
          <w:p w14:paraId="26A1EA40" w14:textId="77777777" w:rsidR="00772BDB" w:rsidRDefault="00772BDB" w:rsidP="00C149ED">
            <w:pPr>
              <w:keepNext/>
              <w:keepLines/>
              <w:spacing w:before="20" w:after="20"/>
              <w:rPr>
                <w:rFonts w:cs="Calibri Light"/>
                <w:sz w:val="20"/>
                <w:szCs w:val="20"/>
              </w:rPr>
            </w:pPr>
            <w:r>
              <w:rPr>
                <w:rFonts w:cs="Calibri Light"/>
                <w:sz w:val="20"/>
                <w:szCs w:val="20"/>
              </w:rPr>
              <w:t>Updated based on DEER2020/ E-4952</w:t>
            </w:r>
          </w:p>
          <w:p w14:paraId="000A0D6D" w14:textId="77777777" w:rsidR="00F5680B" w:rsidRDefault="00772BDB" w:rsidP="00C149ED">
            <w:pPr>
              <w:keepNext/>
              <w:keepLines/>
              <w:spacing w:before="20" w:after="20"/>
              <w:rPr>
                <w:rFonts w:cs="Calibri Light"/>
                <w:sz w:val="20"/>
                <w:szCs w:val="20"/>
              </w:rPr>
            </w:pPr>
            <w:r>
              <w:rPr>
                <w:rFonts w:cs="Calibri Light"/>
                <w:sz w:val="20"/>
                <w:szCs w:val="20"/>
              </w:rPr>
              <w:t xml:space="preserve">New Statewide workpaper template </w:t>
            </w:r>
            <w:r w:rsidR="00C45886">
              <w:rPr>
                <w:rFonts w:cs="Calibri Light"/>
                <w:sz w:val="20"/>
                <w:szCs w:val="20"/>
              </w:rPr>
              <w:t xml:space="preserve"> </w:t>
            </w:r>
          </w:p>
          <w:p w14:paraId="1E05BD76" w14:textId="29E0BECB" w:rsidR="00406D79" w:rsidRPr="00752187" w:rsidRDefault="00406D79" w:rsidP="00406D79">
            <w:pPr>
              <w:keepNext/>
              <w:keepLines/>
              <w:spacing w:before="20" w:after="20"/>
              <w:rPr>
                <w:rFonts w:cs="Calibri Light"/>
                <w:sz w:val="20"/>
                <w:szCs w:val="20"/>
              </w:rPr>
            </w:pPr>
            <w:r>
              <w:rPr>
                <w:rFonts w:cs="Calibri Light"/>
                <w:sz w:val="20"/>
                <w:szCs w:val="20"/>
              </w:rPr>
              <w:t>Add New Construction (NC) MAT</w:t>
            </w:r>
          </w:p>
        </w:tc>
      </w:tr>
      <w:bookmarkEnd w:id="74"/>
      <w:bookmarkEnd w:id="75"/>
    </w:tbl>
    <w:p w14:paraId="637768D2" w14:textId="576F517F" w:rsidR="00F61C89" w:rsidRDefault="00F61C89" w:rsidP="00752187">
      <w:pPr>
        <w:rPr>
          <w:i/>
          <w:color w:val="808080" w:themeColor="background1" w:themeShade="80"/>
        </w:rPr>
      </w:pPr>
    </w:p>
    <w:sectPr w:rsidR="00F61C89" w:rsidSect="00F73F34">
      <w:headerReference w:type="default" r:id="rId16"/>
      <w:headerReference w:type="first" r:id="rId17"/>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26E5E4" w14:textId="77777777" w:rsidR="00744FC1" w:rsidRDefault="00744FC1" w:rsidP="00A2690C">
      <w:r>
        <w:separator/>
      </w:r>
    </w:p>
    <w:p w14:paraId="134E4E9F" w14:textId="77777777" w:rsidR="00744FC1" w:rsidRDefault="00744FC1"/>
  </w:endnote>
  <w:endnote w:type="continuationSeparator" w:id="0">
    <w:p w14:paraId="0F08ACBB" w14:textId="77777777" w:rsidR="00744FC1" w:rsidRDefault="00744FC1" w:rsidP="00A2690C">
      <w:r>
        <w:continuationSeparator/>
      </w:r>
    </w:p>
    <w:p w14:paraId="5AD73376" w14:textId="77777777" w:rsidR="00744FC1" w:rsidRDefault="00744F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PMincho">
    <w:charset w:val="80"/>
    <w:family w:val="roman"/>
    <w:pitch w:val="variable"/>
    <w:sig w:usb0="E00002FF" w:usb1="6AC7FDFB" w:usb2="08000012" w:usb3="00000000" w:csb0="0002009F"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CF6548" w:rsidRDefault="00CF6548"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28"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CF6548" w:rsidRPr="00B837C1" w:rsidRDefault="00CF6548"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CF6548" w:rsidRDefault="00CF6548"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6192"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4F1230D2" w:rsidR="00CF6548" w:rsidRPr="00B837C1" w:rsidRDefault="00CF6548"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sidR="000B2A27">
      <w:rPr>
        <w:rStyle w:val="PageNumber"/>
        <w:noProof/>
        <w:sz w:val="14"/>
        <w:szCs w:val="14"/>
      </w:rPr>
      <w:t>10</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CF6548" w:rsidRDefault="00CF6548"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31" name="Picture 3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2D5B1A63" w:rsidR="00CF6548" w:rsidRPr="005F505E" w:rsidRDefault="00CF6548"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sidR="000B2A27">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42116" w14:textId="77777777" w:rsidR="00744FC1" w:rsidRDefault="00744FC1" w:rsidP="00A2690C">
      <w:r>
        <w:separator/>
      </w:r>
    </w:p>
    <w:p w14:paraId="03E628FB" w14:textId="77777777" w:rsidR="00744FC1" w:rsidRDefault="00744FC1"/>
  </w:footnote>
  <w:footnote w:type="continuationSeparator" w:id="0">
    <w:p w14:paraId="45B8F204" w14:textId="77777777" w:rsidR="00744FC1" w:rsidRDefault="00744FC1" w:rsidP="00A2690C">
      <w:r>
        <w:continuationSeparator/>
      </w:r>
    </w:p>
    <w:p w14:paraId="63296C47" w14:textId="77777777" w:rsidR="00744FC1" w:rsidRDefault="00744FC1"/>
  </w:footnote>
  <w:footnote w:id="1">
    <w:p w14:paraId="056FD98E" w14:textId="3F49C617" w:rsidR="00CF6548" w:rsidRDefault="00CF6548" w:rsidP="004F686A">
      <w:pPr>
        <w:pStyle w:val="FootnoteText"/>
      </w:pPr>
      <w:r>
        <w:rPr>
          <w:rStyle w:val="FootnoteReference"/>
        </w:rPr>
        <w:footnoteRef/>
      </w:r>
      <w:r>
        <w:t xml:space="preserve"> California Energy Commission (CEC). 2018. </w:t>
      </w:r>
      <w:r w:rsidRPr="00D30DEE">
        <w:rPr>
          <w:i/>
        </w:rPr>
        <w:t>201</w:t>
      </w:r>
      <w:r>
        <w:rPr>
          <w:i/>
        </w:rPr>
        <w:t>9</w:t>
      </w:r>
      <w:r w:rsidRPr="00D30DEE">
        <w:rPr>
          <w:i/>
        </w:rPr>
        <w:t xml:space="preserve"> Building Energy Efficiency Standards for Residential and Nonresidential Buildings.</w:t>
      </w:r>
      <w:r>
        <w:t xml:space="preserve"> </w:t>
      </w:r>
      <w:r w:rsidRPr="00055467">
        <w:t>CEC-400-2018-020-CMF</w:t>
      </w:r>
      <w:r>
        <w:t>.</w:t>
      </w:r>
    </w:p>
  </w:footnote>
  <w:footnote w:id="2">
    <w:p w14:paraId="0135FF10" w14:textId="78BCDD49" w:rsidR="00CF6548" w:rsidRDefault="00CF6548">
      <w:pPr>
        <w:pStyle w:val="FootnoteText"/>
      </w:pPr>
      <w:r>
        <w:rPr>
          <w:rStyle w:val="FootnoteReference"/>
        </w:rPr>
        <w:footnoteRef/>
      </w:r>
      <w:r>
        <w:t xml:space="preserve"> Air-Conditioning, Heating, and Refrigeration Institute (AHRI). 2016. </w:t>
      </w:r>
      <w:r w:rsidRPr="003825F9">
        <w:rPr>
          <w:rStyle w:val="Emphasis"/>
        </w:rPr>
        <w:t xml:space="preserve">AHRI Standard 550/590 (I-P): </w:t>
      </w:r>
      <w:r w:rsidRPr="003825F9">
        <w:rPr>
          <w:i/>
        </w:rPr>
        <w:t>Standard for Performance Rating of Water-chilling and Heat Pump Water-heating Packages Using the Vapor Compression Cycle.</w:t>
      </w:r>
      <w:r>
        <w:t xml:space="preserve">  Arlington (VA): AHRI. Re-published with Errata Sheet. February.</w:t>
      </w:r>
    </w:p>
  </w:footnote>
  <w:footnote w:id="3">
    <w:p w14:paraId="7E45DDB4" w14:textId="3842FAD9" w:rsidR="00CF6548" w:rsidRDefault="00CF6548" w:rsidP="002529D3">
      <w:pPr>
        <w:pStyle w:val="Default"/>
      </w:pPr>
      <w:r w:rsidRPr="002529D3">
        <w:rPr>
          <w:rStyle w:val="FootnoteReference"/>
        </w:rPr>
        <w:footnoteRef/>
      </w:r>
      <w:r w:rsidRPr="002529D3">
        <w:rPr>
          <w:rFonts w:ascii="Calibri Light" w:hAnsi="Calibri Light" w:cstheme="minorBidi"/>
          <w:color w:val="auto"/>
          <w:sz w:val="18"/>
        </w:rPr>
        <w:t xml:space="preserve"> California Public Utilities Commission (CPUC). 2018. </w:t>
      </w:r>
      <w:r w:rsidRPr="00BF6936">
        <w:rPr>
          <w:rFonts w:ascii="Calibri Light" w:hAnsi="Calibri Light" w:cstheme="minorBidi"/>
          <w:i/>
          <w:color w:val="auto"/>
          <w:sz w:val="18"/>
        </w:rPr>
        <w:t>Resolution E-4952</w:t>
      </w:r>
      <w:r w:rsidRPr="002529D3">
        <w:rPr>
          <w:rFonts w:ascii="Calibri Light" w:hAnsi="Calibri Light" w:cstheme="minorBidi"/>
          <w:color w:val="auto"/>
          <w:sz w:val="18"/>
        </w:rPr>
        <w:t xml:space="preserve">. </w:t>
      </w:r>
      <w:r>
        <w:t xml:space="preserve"> </w:t>
      </w:r>
      <w:r>
        <w:rPr>
          <w:rFonts w:ascii="Calibri Light" w:hAnsi="Calibri Light" w:cstheme="minorBidi"/>
          <w:color w:val="auto"/>
          <w:sz w:val="18"/>
        </w:rPr>
        <w:t xml:space="preserve">October 11. Page A-64. </w:t>
      </w:r>
    </w:p>
  </w:footnote>
  <w:footnote w:id="4">
    <w:p w14:paraId="37D9EED4" w14:textId="7C9E237B" w:rsidR="00CF6548" w:rsidRDefault="00CF6548">
      <w:pPr>
        <w:pStyle w:val="FootnoteText"/>
      </w:pPr>
      <w:r>
        <w:rPr>
          <w:rStyle w:val="FootnoteReference"/>
        </w:rPr>
        <w:footnoteRef/>
      </w:r>
      <w:r>
        <w:t xml:space="preserve"> California Energy Commission (CEC). 2018. </w:t>
      </w:r>
      <w:r w:rsidRPr="00D30DEE">
        <w:rPr>
          <w:i/>
        </w:rPr>
        <w:t>201</w:t>
      </w:r>
      <w:r>
        <w:rPr>
          <w:i/>
        </w:rPr>
        <w:t>9</w:t>
      </w:r>
      <w:r w:rsidRPr="00D30DEE">
        <w:rPr>
          <w:i/>
        </w:rPr>
        <w:t xml:space="preserve"> Building Energy Efficiency Standards for Residential and Nonresidential Buildings.</w:t>
      </w:r>
      <w:r>
        <w:t xml:space="preserve"> </w:t>
      </w:r>
      <w:r w:rsidRPr="00055467">
        <w:t>CEC-400-2018-020-CMF</w:t>
      </w:r>
      <w:r>
        <w:t>.</w:t>
      </w:r>
    </w:p>
  </w:footnote>
  <w:footnote w:id="5">
    <w:p w14:paraId="42B0B4FD" w14:textId="443D1782" w:rsidR="00CF6548" w:rsidRDefault="00CF6548">
      <w:pPr>
        <w:pStyle w:val="FootnoteText"/>
      </w:pPr>
      <w:r>
        <w:rPr>
          <w:rStyle w:val="FootnoteReference"/>
        </w:rPr>
        <w:footnoteRef/>
      </w:r>
      <w:r>
        <w:t xml:space="preserve"> California Energy Commission (CEC). 2018. </w:t>
      </w:r>
      <w:r w:rsidRPr="00D30DEE">
        <w:rPr>
          <w:i/>
        </w:rPr>
        <w:t>201</w:t>
      </w:r>
      <w:r>
        <w:rPr>
          <w:i/>
        </w:rPr>
        <w:t>9</w:t>
      </w:r>
      <w:r w:rsidRPr="00D30DEE">
        <w:rPr>
          <w:i/>
        </w:rPr>
        <w:t xml:space="preserve"> Building Energy Efficiency Standards for Residential and Nonresidential Buildings.</w:t>
      </w:r>
      <w:r>
        <w:t xml:space="preserve"> </w:t>
      </w:r>
      <w:r w:rsidRPr="00055467">
        <w:t>CEC-400-2018-020-CMF</w:t>
      </w:r>
      <w:r>
        <w:t>.</w:t>
      </w:r>
      <w:r w:rsidRPr="00CD0E3F">
        <w:t xml:space="preserve"> </w:t>
      </w:r>
      <w:r>
        <w:t>Table 110.2-D.</w:t>
      </w:r>
    </w:p>
  </w:footnote>
  <w:footnote w:id="6">
    <w:p w14:paraId="62C48BEB" w14:textId="2F333194" w:rsidR="003151FF" w:rsidRDefault="003151FF">
      <w:pPr>
        <w:pStyle w:val="FootnoteText"/>
      </w:pPr>
      <w:r>
        <w:rPr>
          <w:rStyle w:val="FootnoteReference"/>
        </w:rPr>
        <w:footnoteRef/>
      </w:r>
      <w:r>
        <w:t xml:space="preserve"> California Energy Commission (CEC). 2018. </w:t>
      </w:r>
      <w:r w:rsidRPr="00D30DEE">
        <w:rPr>
          <w:i/>
        </w:rPr>
        <w:t>201</w:t>
      </w:r>
      <w:r>
        <w:rPr>
          <w:i/>
        </w:rPr>
        <w:t>9</w:t>
      </w:r>
      <w:r w:rsidRPr="00D30DEE">
        <w:rPr>
          <w:i/>
        </w:rPr>
        <w:t xml:space="preserve"> Building Energy Efficiency Standards for Residential and Nonresidential Buildings.</w:t>
      </w:r>
      <w:r>
        <w:t xml:space="preserve"> </w:t>
      </w:r>
      <w:r w:rsidRPr="00055467">
        <w:t>CEC-400-2018-020-CMF</w:t>
      </w:r>
      <w:r>
        <w:t>.</w:t>
      </w:r>
    </w:p>
  </w:footnote>
  <w:footnote w:id="7">
    <w:p w14:paraId="3D908227" w14:textId="77777777" w:rsidR="00CF6548" w:rsidRDefault="00CF6548" w:rsidP="00DD0A64">
      <w:pPr>
        <w:pStyle w:val="FootnoteText"/>
      </w:pPr>
      <w:r>
        <w:rPr>
          <w:rStyle w:val="FootnoteReference"/>
        </w:rPr>
        <w:footnoteRef/>
      </w:r>
      <w:r>
        <w:t xml:space="preserve"> Values were available for the following building types: education - community college (</w:t>
      </w:r>
      <w:r w:rsidRPr="001A691A">
        <w:t>ECC</w:t>
      </w:r>
      <w:r>
        <w:t>)</w:t>
      </w:r>
      <w:r w:rsidRPr="001A691A">
        <w:t xml:space="preserve">, </w:t>
      </w:r>
      <w:r>
        <w:t>education - secondary school (</w:t>
      </w:r>
      <w:r w:rsidRPr="001A691A">
        <w:t>Ese</w:t>
      </w:r>
      <w:r>
        <w:t>)</w:t>
      </w:r>
      <w:r w:rsidRPr="001A691A">
        <w:t xml:space="preserve">, </w:t>
      </w:r>
      <w:r>
        <w:t>education - university (</w:t>
      </w:r>
      <w:r w:rsidRPr="001A691A">
        <w:t>EUn</w:t>
      </w:r>
      <w:r>
        <w:t>)</w:t>
      </w:r>
      <w:r w:rsidRPr="001A691A">
        <w:t xml:space="preserve">, </w:t>
      </w:r>
      <w:r>
        <w:t>health/medical – hospital (</w:t>
      </w:r>
      <w:r w:rsidRPr="001A691A">
        <w:t>Hsp</w:t>
      </w:r>
      <w:r>
        <w:t>)</w:t>
      </w:r>
      <w:r w:rsidRPr="001A691A">
        <w:t xml:space="preserve">, </w:t>
      </w:r>
      <w:r>
        <w:t>lodging – hotel (</w:t>
      </w:r>
      <w:r w:rsidRPr="001A691A">
        <w:t>Htl</w:t>
      </w:r>
      <w:r>
        <w:t>)</w:t>
      </w:r>
      <w:r w:rsidRPr="001A691A">
        <w:t xml:space="preserve">, </w:t>
      </w:r>
      <w:r>
        <w:t>manufacturing – biotech (</w:t>
      </w:r>
      <w:r w:rsidRPr="001A691A">
        <w:t>MBT</w:t>
      </w:r>
      <w:r>
        <w:t>)</w:t>
      </w:r>
      <w:r w:rsidRPr="001A691A">
        <w:t xml:space="preserve">, </w:t>
      </w:r>
      <w:r>
        <w:t>health/medical – nursing home (</w:t>
      </w:r>
      <w:r w:rsidRPr="001A691A">
        <w:t>Nrs</w:t>
      </w:r>
      <w:r>
        <w:t>)</w:t>
      </w:r>
      <w:r w:rsidRPr="001A691A">
        <w:t xml:space="preserve">, </w:t>
      </w:r>
      <w:r>
        <w:t>office – large (</w:t>
      </w:r>
      <w:r w:rsidRPr="001A691A">
        <w:t>OfL</w:t>
      </w:r>
      <w:r>
        <w:t>)</w:t>
      </w:r>
      <w:r w:rsidRPr="001A691A">
        <w:t xml:space="preserve">, </w:t>
      </w:r>
      <w:r>
        <w:t>office – small (</w:t>
      </w:r>
      <w:r w:rsidRPr="001A691A">
        <w:t>OfS</w:t>
      </w:r>
      <w:r>
        <w:t>)</w:t>
      </w:r>
      <w:r w:rsidRPr="001A691A">
        <w:t xml:space="preserve">, </w:t>
      </w:r>
      <w:r>
        <w:t>retail – multi-story large (</w:t>
      </w:r>
      <w:r w:rsidRPr="001A691A">
        <w:t>Rt3</w:t>
      </w:r>
      <w:r>
        <w:t>).</w:t>
      </w:r>
    </w:p>
  </w:footnote>
  <w:footnote w:id="8">
    <w:p w14:paraId="478FACD0" w14:textId="018462E9" w:rsidR="00CF6548" w:rsidRDefault="00CF6548">
      <w:pPr>
        <w:pStyle w:val="FootnoteText"/>
      </w:pPr>
      <w:r>
        <w:rPr>
          <w:rStyle w:val="FootnoteReference"/>
        </w:rPr>
        <w:footnoteRef/>
      </w:r>
      <w:r>
        <w:t xml:space="preserve"> </w:t>
      </w:r>
      <w:r w:rsidR="001A3CED" w:rsidRPr="001A3CED">
        <w:t>California Public Utilities Commission (CPUC), Energy Division. (n.d.) “DEER2020-Building-Weights.xlsx.”</w:t>
      </w:r>
      <w:r>
        <w:t xml:space="preserve"> </w:t>
      </w:r>
    </w:p>
  </w:footnote>
  <w:footnote w:id="9">
    <w:p w14:paraId="60327FE6" w14:textId="6BE971DF" w:rsidR="00CF6548" w:rsidRDefault="00CF6548">
      <w:pPr>
        <w:pStyle w:val="FootnoteText"/>
      </w:pPr>
      <w:r>
        <w:rPr>
          <w:rStyle w:val="FootnoteReference"/>
        </w:rPr>
        <w:footnoteRef/>
      </w:r>
      <w:r>
        <w:t xml:space="preserve"> </w:t>
      </w:r>
      <w:r w:rsidRPr="007756C3">
        <w:t>Southern California Edison (SCE). 2019. “SWHC0</w:t>
      </w:r>
      <w:r>
        <w:t>20</w:t>
      </w:r>
      <w:r w:rsidRPr="007756C3">
        <w:t xml:space="preserve">-01 </w:t>
      </w:r>
      <w:r>
        <w:t>Air</w:t>
      </w:r>
      <w:r w:rsidRPr="007756C3">
        <w:t>-cooled chiller-DEER2020-Bldg_wts_analysis.xlsx</w:t>
      </w:r>
      <w:r>
        <w:t>.</w:t>
      </w:r>
      <w:r w:rsidRPr="007756C3">
        <w:t>”</w:t>
      </w:r>
    </w:p>
  </w:footnote>
  <w:footnote w:id="10">
    <w:p w14:paraId="31B04B70" w14:textId="77777777" w:rsidR="00DC552D" w:rsidRDefault="00DC552D" w:rsidP="00DC552D">
      <w:pPr>
        <w:pStyle w:val="FootnoteText"/>
      </w:pPr>
      <w:r>
        <w:rPr>
          <w:rStyle w:val="FootnoteReference"/>
        </w:rPr>
        <w:footnoteRef/>
      </w:r>
      <w:r>
        <w:t xml:space="preserve"> </w:t>
      </w:r>
      <w:r w:rsidRPr="007756C3">
        <w:t>“SHWC0</w:t>
      </w:r>
      <w:r>
        <w:t>20</w:t>
      </w:r>
      <w:r w:rsidRPr="007756C3">
        <w:t xml:space="preserve">-01 </w:t>
      </w:r>
      <w:r>
        <w:t>Air</w:t>
      </w:r>
      <w:r w:rsidRPr="007756C3">
        <w:t>-cooled chiller energy impacts.xlsx.”</w:t>
      </w:r>
    </w:p>
  </w:footnote>
  <w:footnote w:id="11">
    <w:p w14:paraId="37EC1821" w14:textId="77777777" w:rsidR="00CF6548" w:rsidRDefault="00CF6548" w:rsidP="00BE463C">
      <w:pPr>
        <w:pStyle w:val="FootnoteText"/>
      </w:pPr>
      <w:r>
        <w:rPr>
          <w:rStyle w:val="FootnoteReference"/>
        </w:rPr>
        <w:footnoteRef/>
      </w:r>
      <w:r>
        <w:t xml:space="preserve"> GDS Associates, Inc. 2007. </w:t>
      </w:r>
      <w:r>
        <w:rPr>
          <w:rStyle w:val="Emphasis"/>
        </w:rPr>
        <w:t>Measure Life Report Residential and Commercial/Industrial Lighting and HVAC Measures. Prepared for the New England State Program Working Group (SPWG). </w:t>
      </w:r>
    </w:p>
  </w:footnote>
  <w:footnote w:id="12">
    <w:p w14:paraId="776672BE" w14:textId="77777777" w:rsidR="00CF6548" w:rsidRDefault="00CF6548" w:rsidP="00BE463C">
      <w:pPr>
        <w:pStyle w:val="FootnoteText"/>
      </w:pPr>
      <w:r>
        <w:rPr>
          <w:rStyle w:val="FootnoteReference"/>
        </w:rPr>
        <w:footnoteRef/>
      </w:r>
      <w:r>
        <w:t xml:space="preserve"> California Public Utilities Commission (CPUC), Energy Division.  2003. </w:t>
      </w:r>
      <w:r>
        <w:rPr>
          <w:rStyle w:val="Emphasis"/>
        </w:rPr>
        <w:t>Energy Efficiency Policy Manual v 2.0</w:t>
      </w:r>
      <w:r w:rsidRPr="00FA7A46">
        <w:rPr>
          <w:rStyle w:val="Emphasis"/>
          <w:i w:val="0"/>
        </w:rPr>
        <w:t>. Page 16.</w:t>
      </w:r>
    </w:p>
  </w:footnote>
  <w:footnote w:id="13">
    <w:p w14:paraId="48F0EBF8" w14:textId="36AA4005" w:rsidR="00CF6548" w:rsidRDefault="00CF6548">
      <w:pPr>
        <w:pStyle w:val="FootnoteText"/>
      </w:pPr>
      <w:r>
        <w:rPr>
          <w:rStyle w:val="FootnoteReference"/>
        </w:rPr>
        <w:footnoteRef/>
      </w:r>
      <w:r>
        <w:t xml:space="preserve"> Southern California Edison (SCE). 2017. “</w:t>
      </w:r>
      <w:r w:rsidRPr="00833C5A">
        <w:t>SWHC020-01 Air-Cooled Chiller-Cost Calculations</w:t>
      </w:r>
      <w:r>
        <w:t>.xlsx.”</w:t>
      </w:r>
    </w:p>
  </w:footnote>
  <w:footnote w:id="14">
    <w:p w14:paraId="4F77FE7B" w14:textId="77777777" w:rsidR="00CF6548" w:rsidRDefault="00CF6548" w:rsidP="00693615">
      <w:pPr>
        <w:pStyle w:val="FootnoteText"/>
      </w:pPr>
      <w:r>
        <w:rPr>
          <w:rStyle w:val="FootnoteReference"/>
        </w:rPr>
        <w:footnoteRef/>
      </w:r>
      <w:r>
        <w:t xml:space="preserve"> Southern California Edison (SCE). 2017. “</w:t>
      </w:r>
      <w:r w:rsidRPr="00833C5A">
        <w:t>SWHC020-01 Air-Cooled Chiller-Cost Calculations</w:t>
      </w:r>
      <w:r>
        <w:t>.xlsx.”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CF6548" w:rsidRPr="000220A0" w:rsidRDefault="00CF6548"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28F384A1" w:rsidR="00CF6548" w:rsidRDefault="00CF6548">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CF6548" w:rsidRDefault="00CF65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CF6548" w:rsidRDefault="00CF6548" w:rsidP="00BD221D">
    <w:pPr>
      <w:jc w:val="center"/>
    </w:pPr>
  </w:p>
  <w:p w14:paraId="342310D5" w14:textId="5BACBCD8" w:rsidR="00CF6548" w:rsidRDefault="00CF6548" w:rsidP="00BD221D">
    <w:pPr>
      <w:jc w:val="center"/>
    </w:pPr>
    <w:r>
      <w:rPr>
        <w:noProof/>
      </w:rPr>
      <w:drawing>
        <wp:inline distT="0" distB="0" distL="0" distR="0" wp14:anchorId="4B2AF0A8" wp14:editId="7258E71E">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1F55F70C" w:rsidR="00CF6548" w:rsidRDefault="00CF6548" w:rsidP="001D7A5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Air cooled chiller</w:t>
    </w:r>
  </w:p>
  <w:p w14:paraId="2AC97B25" w14:textId="77777777" w:rsidR="00CF6548" w:rsidRDefault="00CF654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CF6548" w:rsidRDefault="00CF65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5C16EA"/>
    <w:multiLevelType w:val="hybridMultilevel"/>
    <w:tmpl w:val="E2404F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EF2EAB"/>
    <w:multiLevelType w:val="hybridMultilevel"/>
    <w:tmpl w:val="42528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B862A7"/>
    <w:multiLevelType w:val="hybridMultilevel"/>
    <w:tmpl w:val="7AF6A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3F71F0"/>
    <w:multiLevelType w:val="hybridMultilevel"/>
    <w:tmpl w:val="CB8894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3536F4F"/>
    <w:multiLevelType w:val="hybridMultilevel"/>
    <w:tmpl w:val="644C5650"/>
    <w:lvl w:ilvl="0" w:tplc="4C0E3542">
      <w:start w:val="1"/>
      <w:numFmt w:val="bullet"/>
      <w:pStyle w:val="ListParagraph"/>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A64ED"/>
    <w:multiLevelType w:val="hybridMultilevel"/>
    <w:tmpl w:val="3E3A9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200F56"/>
    <w:multiLevelType w:val="hybridMultilevel"/>
    <w:tmpl w:val="AE1E60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72D733A"/>
    <w:multiLevelType w:val="hybridMultilevel"/>
    <w:tmpl w:val="661A5162"/>
    <w:lvl w:ilvl="0" w:tplc="6736030C">
      <w:numFmt w:val="bullet"/>
      <w:lvlText w:val="-"/>
      <w:lvlJc w:val="left"/>
      <w:pPr>
        <w:ind w:left="720" w:hanging="360"/>
      </w:pPr>
      <w:rPr>
        <w:rFonts w:ascii="Calibri Light" w:eastAsiaTheme="minorEastAsia"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5" w15:restartNumberingAfterBreak="0">
    <w:nsid w:val="3A1C0CCB"/>
    <w:multiLevelType w:val="hybridMultilevel"/>
    <w:tmpl w:val="CB8894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CE01CE9"/>
    <w:multiLevelType w:val="hybridMultilevel"/>
    <w:tmpl w:val="B6CC3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903A50"/>
    <w:multiLevelType w:val="hybridMultilevel"/>
    <w:tmpl w:val="8BFEF8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9452E28"/>
    <w:multiLevelType w:val="hybridMultilevel"/>
    <w:tmpl w:val="076646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4A76EE"/>
    <w:multiLevelType w:val="hybridMultilevel"/>
    <w:tmpl w:val="B6CC3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EE5F58"/>
    <w:multiLevelType w:val="hybridMultilevel"/>
    <w:tmpl w:val="9E52173C"/>
    <w:lvl w:ilvl="0" w:tplc="E620F76C">
      <w:numFmt w:val="bullet"/>
      <w:lvlText w:val="-"/>
      <w:lvlJc w:val="left"/>
      <w:pPr>
        <w:ind w:left="720" w:hanging="360"/>
      </w:pPr>
      <w:rPr>
        <w:rFonts w:ascii="Calibri Light" w:eastAsiaTheme="minorEastAsia"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479DC"/>
    <w:multiLevelType w:val="hybridMultilevel"/>
    <w:tmpl w:val="8C8A1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E65FFA"/>
    <w:multiLevelType w:val="hybridMultilevel"/>
    <w:tmpl w:val="652E3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34118A"/>
    <w:multiLevelType w:val="hybridMultilevel"/>
    <w:tmpl w:val="F96EB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DA5B17"/>
    <w:multiLevelType w:val="multilevel"/>
    <w:tmpl w:val="BA144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96003F9"/>
    <w:multiLevelType w:val="hybridMultilevel"/>
    <w:tmpl w:val="2ED28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8" w15:restartNumberingAfterBreak="0">
    <w:nsid w:val="609E4D78"/>
    <w:multiLevelType w:val="hybridMultilevel"/>
    <w:tmpl w:val="F21A83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954AF3"/>
    <w:multiLevelType w:val="hybridMultilevel"/>
    <w:tmpl w:val="046C1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D7757D"/>
    <w:multiLevelType w:val="hybridMultilevel"/>
    <w:tmpl w:val="E3CEEA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AC24B1"/>
    <w:multiLevelType w:val="hybridMultilevel"/>
    <w:tmpl w:val="91A63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4D3661"/>
    <w:multiLevelType w:val="hybridMultilevel"/>
    <w:tmpl w:val="B2CAA2F4"/>
    <w:lvl w:ilvl="0" w:tplc="2E442F3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C07B80"/>
    <w:multiLevelType w:val="hybridMultilevel"/>
    <w:tmpl w:val="F2402BEA"/>
    <w:lvl w:ilvl="0" w:tplc="9F4CC75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5665EC"/>
    <w:multiLevelType w:val="hybridMultilevel"/>
    <w:tmpl w:val="163654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33B82"/>
    <w:multiLevelType w:val="hybridMultilevel"/>
    <w:tmpl w:val="85104AD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7167438D"/>
    <w:multiLevelType w:val="hybridMultilevel"/>
    <w:tmpl w:val="893C2BA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7"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8"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40" w15:restartNumberingAfterBreak="0">
    <w:nsid w:val="7BC6304E"/>
    <w:multiLevelType w:val="hybridMultilevel"/>
    <w:tmpl w:val="8C40F6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625C75"/>
    <w:multiLevelType w:val="hybridMultilevel"/>
    <w:tmpl w:val="49F840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37"/>
  </w:num>
  <w:num w:numId="3">
    <w:abstractNumId w:val="39"/>
  </w:num>
  <w:num w:numId="4">
    <w:abstractNumId w:val="39"/>
  </w:num>
  <w:num w:numId="5">
    <w:abstractNumId w:val="2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5"/>
  </w:num>
  <w:num w:numId="8">
    <w:abstractNumId w:val="33"/>
  </w:num>
  <w:num w:numId="9">
    <w:abstractNumId w:val="0"/>
  </w:num>
  <w:num w:numId="10">
    <w:abstractNumId w:val="38"/>
  </w:num>
  <w:num w:numId="11">
    <w:abstractNumId w:val="10"/>
  </w:num>
  <w:num w:numId="12">
    <w:abstractNumId w:val="32"/>
  </w:num>
  <w:num w:numId="13">
    <w:abstractNumId w:val="29"/>
  </w:num>
  <w:num w:numId="14">
    <w:abstractNumId w:val="35"/>
  </w:num>
  <w:num w:numId="15">
    <w:abstractNumId w:val="7"/>
  </w:num>
  <w:num w:numId="16">
    <w:abstractNumId w:val="41"/>
  </w:num>
  <w:num w:numId="17">
    <w:abstractNumId w:val="4"/>
  </w:num>
  <w:num w:numId="18">
    <w:abstractNumId w:val="11"/>
  </w:num>
  <w:num w:numId="19">
    <w:abstractNumId w:val="3"/>
  </w:num>
  <w:num w:numId="20">
    <w:abstractNumId w:val="22"/>
  </w:num>
  <w:num w:numId="21">
    <w:abstractNumId w:val="26"/>
  </w:num>
  <w:num w:numId="22">
    <w:abstractNumId w:val="31"/>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1"/>
  </w:num>
  <w:num w:numId="27">
    <w:abstractNumId w:val="13"/>
  </w:num>
  <w:num w:numId="28">
    <w:abstractNumId w:val="8"/>
  </w:num>
  <w:num w:numId="29">
    <w:abstractNumId w:val="19"/>
  </w:num>
  <w:num w:numId="30">
    <w:abstractNumId w:val="7"/>
  </w:num>
  <w:num w:numId="31">
    <w:abstractNumId w:val="36"/>
  </w:num>
  <w:num w:numId="32">
    <w:abstractNumId w:val="24"/>
  </w:num>
  <w:num w:numId="33">
    <w:abstractNumId w:val="17"/>
  </w:num>
  <w:num w:numId="34">
    <w:abstractNumId w:val="40"/>
  </w:num>
  <w:num w:numId="35">
    <w:abstractNumId w:val="34"/>
  </w:num>
  <w:num w:numId="36">
    <w:abstractNumId w:val="2"/>
  </w:num>
  <w:num w:numId="37">
    <w:abstractNumId w:val="30"/>
  </w:num>
  <w:num w:numId="38">
    <w:abstractNumId w:val="28"/>
  </w:num>
  <w:num w:numId="39">
    <w:abstractNumId w:val="9"/>
  </w:num>
  <w:num w:numId="40">
    <w:abstractNumId w:val="25"/>
    <w:lvlOverride w:ilvl="0">
      <w:startOverride w:val="1"/>
    </w:lvlOverride>
  </w:num>
  <w:num w:numId="41">
    <w:abstractNumId w:val="16"/>
  </w:num>
  <w:num w:numId="4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331E"/>
    <w:rsid w:val="00003387"/>
    <w:rsid w:val="00004237"/>
    <w:rsid w:val="0000544A"/>
    <w:rsid w:val="00005B06"/>
    <w:rsid w:val="000063B0"/>
    <w:rsid w:val="000110D9"/>
    <w:rsid w:val="000111AF"/>
    <w:rsid w:val="00011AF2"/>
    <w:rsid w:val="0001230C"/>
    <w:rsid w:val="000135ED"/>
    <w:rsid w:val="00016162"/>
    <w:rsid w:val="00016928"/>
    <w:rsid w:val="00016D6C"/>
    <w:rsid w:val="00021598"/>
    <w:rsid w:val="00021A37"/>
    <w:rsid w:val="000220A0"/>
    <w:rsid w:val="0002389A"/>
    <w:rsid w:val="00023B72"/>
    <w:rsid w:val="00024107"/>
    <w:rsid w:val="000269C8"/>
    <w:rsid w:val="00026C01"/>
    <w:rsid w:val="00026D58"/>
    <w:rsid w:val="000302DF"/>
    <w:rsid w:val="00031184"/>
    <w:rsid w:val="0003274E"/>
    <w:rsid w:val="00033915"/>
    <w:rsid w:val="00033FD5"/>
    <w:rsid w:val="0003413F"/>
    <w:rsid w:val="000360C7"/>
    <w:rsid w:val="00036C88"/>
    <w:rsid w:val="00037A06"/>
    <w:rsid w:val="00040955"/>
    <w:rsid w:val="00044120"/>
    <w:rsid w:val="00046BB0"/>
    <w:rsid w:val="00046D89"/>
    <w:rsid w:val="00051DBB"/>
    <w:rsid w:val="00052993"/>
    <w:rsid w:val="00052AEC"/>
    <w:rsid w:val="00052C95"/>
    <w:rsid w:val="0005370B"/>
    <w:rsid w:val="00055467"/>
    <w:rsid w:val="00056269"/>
    <w:rsid w:val="00057381"/>
    <w:rsid w:val="00057707"/>
    <w:rsid w:val="00061D34"/>
    <w:rsid w:val="00063BC7"/>
    <w:rsid w:val="00065046"/>
    <w:rsid w:val="000672E5"/>
    <w:rsid w:val="00070667"/>
    <w:rsid w:val="000741C3"/>
    <w:rsid w:val="00074E3E"/>
    <w:rsid w:val="000764FD"/>
    <w:rsid w:val="000767E9"/>
    <w:rsid w:val="00076ABD"/>
    <w:rsid w:val="0007793B"/>
    <w:rsid w:val="00077F96"/>
    <w:rsid w:val="000801A9"/>
    <w:rsid w:val="000805E0"/>
    <w:rsid w:val="0008108C"/>
    <w:rsid w:val="0008132F"/>
    <w:rsid w:val="00083244"/>
    <w:rsid w:val="00083600"/>
    <w:rsid w:val="000836B4"/>
    <w:rsid w:val="000841AA"/>
    <w:rsid w:val="00086BD9"/>
    <w:rsid w:val="00087C7B"/>
    <w:rsid w:val="00090BBF"/>
    <w:rsid w:val="000910B7"/>
    <w:rsid w:val="00091581"/>
    <w:rsid w:val="000927E0"/>
    <w:rsid w:val="00094517"/>
    <w:rsid w:val="00095824"/>
    <w:rsid w:val="00095F8A"/>
    <w:rsid w:val="00096485"/>
    <w:rsid w:val="00096CEC"/>
    <w:rsid w:val="000978C8"/>
    <w:rsid w:val="000A405C"/>
    <w:rsid w:val="000A4356"/>
    <w:rsid w:val="000A4D3A"/>
    <w:rsid w:val="000A52E0"/>
    <w:rsid w:val="000A62EF"/>
    <w:rsid w:val="000A66B7"/>
    <w:rsid w:val="000A6BC9"/>
    <w:rsid w:val="000A7058"/>
    <w:rsid w:val="000B15AC"/>
    <w:rsid w:val="000B2A27"/>
    <w:rsid w:val="000B2D55"/>
    <w:rsid w:val="000B332D"/>
    <w:rsid w:val="000B3573"/>
    <w:rsid w:val="000B4630"/>
    <w:rsid w:val="000B521C"/>
    <w:rsid w:val="000B5CF5"/>
    <w:rsid w:val="000B6004"/>
    <w:rsid w:val="000B7391"/>
    <w:rsid w:val="000C36B4"/>
    <w:rsid w:val="000C501F"/>
    <w:rsid w:val="000C5B24"/>
    <w:rsid w:val="000C6974"/>
    <w:rsid w:val="000C72C1"/>
    <w:rsid w:val="000D22E9"/>
    <w:rsid w:val="000D47B5"/>
    <w:rsid w:val="000E1112"/>
    <w:rsid w:val="000E39EC"/>
    <w:rsid w:val="000E4B68"/>
    <w:rsid w:val="000E4FD9"/>
    <w:rsid w:val="000E5D62"/>
    <w:rsid w:val="000F1833"/>
    <w:rsid w:val="000F251C"/>
    <w:rsid w:val="000F4334"/>
    <w:rsid w:val="000F6790"/>
    <w:rsid w:val="000F6DB5"/>
    <w:rsid w:val="00100614"/>
    <w:rsid w:val="00103399"/>
    <w:rsid w:val="00103859"/>
    <w:rsid w:val="00103F03"/>
    <w:rsid w:val="00104933"/>
    <w:rsid w:val="00107A98"/>
    <w:rsid w:val="001118D2"/>
    <w:rsid w:val="00111A53"/>
    <w:rsid w:val="0011498C"/>
    <w:rsid w:val="00116C00"/>
    <w:rsid w:val="00116D6B"/>
    <w:rsid w:val="00120592"/>
    <w:rsid w:val="001217DF"/>
    <w:rsid w:val="0012187D"/>
    <w:rsid w:val="00124BFE"/>
    <w:rsid w:val="00126274"/>
    <w:rsid w:val="00126809"/>
    <w:rsid w:val="00127390"/>
    <w:rsid w:val="00131C5A"/>
    <w:rsid w:val="00137632"/>
    <w:rsid w:val="00142D3C"/>
    <w:rsid w:val="00146179"/>
    <w:rsid w:val="00150704"/>
    <w:rsid w:val="00151B9F"/>
    <w:rsid w:val="00152223"/>
    <w:rsid w:val="0015239A"/>
    <w:rsid w:val="0015406A"/>
    <w:rsid w:val="00154391"/>
    <w:rsid w:val="001564FC"/>
    <w:rsid w:val="00160591"/>
    <w:rsid w:val="00161DF1"/>
    <w:rsid w:val="00162603"/>
    <w:rsid w:val="001648F6"/>
    <w:rsid w:val="001659BA"/>
    <w:rsid w:val="00166490"/>
    <w:rsid w:val="00167AA2"/>
    <w:rsid w:val="0017185D"/>
    <w:rsid w:val="00171BB8"/>
    <w:rsid w:val="00174707"/>
    <w:rsid w:val="0017513B"/>
    <w:rsid w:val="00176E94"/>
    <w:rsid w:val="00180DAD"/>
    <w:rsid w:val="00181672"/>
    <w:rsid w:val="00181E01"/>
    <w:rsid w:val="0018290B"/>
    <w:rsid w:val="001834D6"/>
    <w:rsid w:val="00186D01"/>
    <w:rsid w:val="00193E34"/>
    <w:rsid w:val="001944A0"/>
    <w:rsid w:val="00194A7A"/>
    <w:rsid w:val="001954EF"/>
    <w:rsid w:val="00195863"/>
    <w:rsid w:val="00195B03"/>
    <w:rsid w:val="00196521"/>
    <w:rsid w:val="00196649"/>
    <w:rsid w:val="001A0CDA"/>
    <w:rsid w:val="001A3CED"/>
    <w:rsid w:val="001A4BE1"/>
    <w:rsid w:val="001A691A"/>
    <w:rsid w:val="001A7A21"/>
    <w:rsid w:val="001A7CFE"/>
    <w:rsid w:val="001B1D23"/>
    <w:rsid w:val="001B1DFA"/>
    <w:rsid w:val="001B2DB0"/>
    <w:rsid w:val="001B41A3"/>
    <w:rsid w:val="001B5059"/>
    <w:rsid w:val="001B5484"/>
    <w:rsid w:val="001B709F"/>
    <w:rsid w:val="001C0143"/>
    <w:rsid w:val="001C2ACE"/>
    <w:rsid w:val="001C2E10"/>
    <w:rsid w:val="001C6C9B"/>
    <w:rsid w:val="001C7134"/>
    <w:rsid w:val="001D03B5"/>
    <w:rsid w:val="001D12E7"/>
    <w:rsid w:val="001D1C41"/>
    <w:rsid w:val="001D54E6"/>
    <w:rsid w:val="001D5552"/>
    <w:rsid w:val="001D61C3"/>
    <w:rsid w:val="001D65A6"/>
    <w:rsid w:val="001D7A57"/>
    <w:rsid w:val="001E19A3"/>
    <w:rsid w:val="001E1F68"/>
    <w:rsid w:val="001E330F"/>
    <w:rsid w:val="001E4C3F"/>
    <w:rsid w:val="001E5B8E"/>
    <w:rsid w:val="001E7B35"/>
    <w:rsid w:val="001F0334"/>
    <w:rsid w:val="001F0947"/>
    <w:rsid w:val="001F194F"/>
    <w:rsid w:val="001F5DE9"/>
    <w:rsid w:val="001F5EF8"/>
    <w:rsid w:val="001F677D"/>
    <w:rsid w:val="001F735E"/>
    <w:rsid w:val="002005A8"/>
    <w:rsid w:val="002006B6"/>
    <w:rsid w:val="00202C72"/>
    <w:rsid w:val="00205BAF"/>
    <w:rsid w:val="00207F85"/>
    <w:rsid w:val="002105FD"/>
    <w:rsid w:val="00211A74"/>
    <w:rsid w:val="0021226A"/>
    <w:rsid w:val="00212C5A"/>
    <w:rsid w:val="002150C8"/>
    <w:rsid w:val="002158A9"/>
    <w:rsid w:val="00216402"/>
    <w:rsid w:val="00217053"/>
    <w:rsid w:val="00217104"/>
    <w:rsid w:val="00221EA6"/>
    <w:rsid w:val="00224496"/>
    <w:rsid w:val="0022459B"/>
    <w:rsid w:val="00225142"/>
    <w:rsid w:val="00225E6B"/>
    <w:rsid w:val="00226803"/>
    <w:rsid w:val="00227BDD"/>
    <w:rsid w:val="002318A4"/>
    <w:rsid w:val="002335FF"/>
    <w:rsid w:val="00233665"/>
    <w:rsid w:val="00233D87"/>
    <w:rsid w:val="00234DF4"/>
    <w:rsid w:val="0023666C"/>
    <w:rsid w:val="00236E0A"/>
    <w:rsid w:val="00237964"/>
    <w:rsid w:val="00240621"/>
    <w:rsid w:val="00241ECC"/>
    <w:rsid w:val="00242757"/>
    <w:rsid w:val="002434DE"/>
    <w:rsid w:val="0024532F"/>
    <w:rsid w:val="0024557A"/>
    <w:rsid w:val="002455AA"/>
    <w:rsid w:val="00245AFF"/>
    <w:rsid w:val="0024628D"/>
    <w:rsid w:val="0024690E"/>
    <w:rsid w:val="00247209"/>
    <w:rsid w:val="00247AEC"/>
    <w:rsid w:val="00251ABC"/>
    <w:rsid w:val="002520DC"/>
    <w:rsid w:val="002524CF"/>
    <w:rsid w:val="002525B5"/>
    <w:rsid w:val="002529D3"/>
    <w:rsid w:val="002546B8"/>
    <w:rsid w:val="00256400"/>
    <w:rsid w:val="002608A9"/>
    <w:rsid w:val="00260F28"/>
    <w:rsid w:val="00265626"/>
    <w:rsid w:val="00271A73"/>
    <w:rsid w:val="00274416"/>
    <w:rsid w:val="00276F9B"/>
    <w:rsid w:val="00277B35"/>
    <w:rsid w:val="00280E2D"/>
    <w:rsid w:val="002829D1"/>
    <w:rsid w:val="00284763"/>
    <w:rsid w:val="00284BAD"/>
    <w:rsid w:val="00284D56"/>
    <w:rsid w:val="00285165"/>
    <w:rsid w:val="00287A5E"/>
    <w:rsid w:val="00287ED7"/>
    <w:rsid w:val="00294084"/>
    <w:rsid w:val="0029555D"/>
    <w:rsid w:val="00296DC0"/>
    <w:rsid w:val="0029781E"/>
    <w:rsid w:val="002A0330"/>
    <w:rsid w:val="002A2471"/>
    <w:rsid w:val="002A27A9"/>
    <w:rsid w:val="002A2A94"/>
    <w:rsid w:val="002A6B34"/>
    <w:rsid w:val="002B01A2"/>
    <w:rsid w:val="002B107C"/>
    <w:rsid w:val="002B2C97"/>
    <w:rsid w:val="002B3166"/>
    <w:rsid w:val="002B3BF4"/>
    <w:rsid w:val="002B6DED"/>
    <w:rsid w:val="002B6F2A"/>
    <w:rsid w:val="002B7F3B"/>
    <w:rsid w:val="002C06FC"/>
    <w:rsid w:val="002C1117"/>
    <w:rsid w:val="002C201B"/>
    <w:rsid w:val="002C5ACB"/>
    <w:rsid w:val="002C64FF"/>
    <w:rsid w:val="002C67DF"/>
    <w:rsid w:val="002D0036"/>
    <w:rsid w:val="002D1E63"/>
    <w:rsid w:val="002D29F8"/>
    <w:rsid w:val="002D2DCE"/>
    <w:rsid w:val="002D3420"/>
    <w:rsid w:val="002D40EE"/>
    <w:rsid w:val="002D4993"/>
    <w:rsid w:val="002D50E9"/>
    <w:rsid w:val="002D5759"/>
    <w:rsid w:val="002D5CFA"/>
    <w:rsid w:val="002E0432"/>
    <w:rsid w:val="002E0AD1"/>
    <w:rsid w:val="002E0ED4"/>
    <w:rsid w:val="002E4C8C"/>
    <w:rsid w:val="002E5439"/>
    <w:rsid w:val="002E5B55"/>
    <w:rsid w:val="002F575B"/>
    <w:rsid w:val="002F67E0"/>
    <w:rsid w:val="00301673"/>
    <w:rsid w:val="00302A82"/>
    <w:rsid w:val="0031033C"/>
    <w:rsid w:val="003103FB"/>
    <w:rsid w:val="003107FB"/>
    <w:rsid w:val="00310EE8"/>
    <w:rsid w:val="0031339B"/>
    <w:rsid w:val="00313E1D"/>
    <w:rsid w:val="00314560"/>
    <w:rsid w:val="00314BFD"/>
    <w:rsid w:val="003151FF"/>
    <w:rsid w:val="00315B0E"/>
    <w:rsid w:val="00315C45"/>
    <w:rsid w:val="00316C38"/>
    <w:rsid w:val="00322E16"/>
    <w:rsid w:val="003235DE"/>
    <w:rsid w:val="00323E00"/>
    <w:rsid w:val="003247FA"/>
    <w:rsid w:val="003309DA"/>
    <w:rsid w:val="003318D2"/>
    <w:rsid w:val="00333809"/>
    <w:rsid w:val="00336215"/>
    <w:rsid w:val="00336313"/>
    <w:rsid w:val="00336B9F"/>
    <w:rsid w:val="00337786"/>
    <w:rsid w:val="00337D1D"/>
    <w:rsid w:val="00341B1C"/>
    <w:rsid w:val="00342A2B"/>
    <w:rsid w:val="00347C9E"/>
    <w:rsid w:val="0035060F"/>
    <w:rsid w:val="0035200F"/>
    <w:rsid w:val="00352864"/>
    <w:rsid w:val="00353EC0"/>
    <w:rsid w:val="00355167"/>
    <w:rsid w:val="0035536D"/>
    <w:rsid w:val="00356901"/>
    <w:rsid w:val="00361090"/>
    <w:rsid w:val="00362039"/>
    <w:rsid w:val="0036238A"/>
    <w:rsid w:val="00362574"/>
    <w:rsid w:val="0036272C"/>
    <w:rsid w:val="00362C18"/>
    <w:rsid w:val="00362F3F"/>
    <w:rsid w:val="00362F9E"/>
    <w:rsid w:val="00363BE8"/>
    <w:rsid w:val="00364375"/>
    <w:rsid w:val="00366F48"/>
    <w:rsid w:val="00370176"/>
    <w:rsid w:val="003728EF"/>
    <w:rsid w:val="00372F61"/>
    <w:rsid w:val="00373DED"/>
    <w:rsid w:val="00374D09"/>
    <w:rsid w:val="00375BFB"/>
    <w:rsid w:val="003761A2"/>
    <w:rsid w:val="00380EEF"/>
    <w:rsid w:val="003814D6"/>
    <w:rsid w:val="00383986"/>
    <w:rsid w:val="00384D15"/>
    <w:rsid w:val="00385069"/>
    <w:rsid w:val="00392097"/>
    <w:rsid w:val="00392098"/>
    <w:rsid w:val="00392684"/>
    <w:rsid w:val="00393D33"/>
    <w:rsid w:val="003952CF"/>
    <w:rsid w:val="00395432"/>
    <w:rsid w:val="0039621D"/>
    <w:rsid w:val="003A0848"/>
    <w:rsid w:val="003A4405"/>
    <w:rsid w:val="003A4468"/>
    <w:rsid w:val="003A4A07"/>
    <w:rsid w:val="003A4A8A"/>
    <w:rsid w:val="003A5435"/>
    <w:rsid w:val="003A5C41"/>
    <w:rsid w:val="003A6F1A"/>
    <w:rsid w:val="003A7DD4"/>
    <w:rsid w:val="003B0398"/>
    <w:rsid w:val="003B1E1C"/>
    <w:rsid w:val="003B2680"/>
    <w:rsid w:val="003B2B0C"/>
    <w:rsid w:val="003B33D5"/>
    <w:rsid w:val="003B3F7F"/>
    <w:rsid w:val="003B4BFC"/>
    <w:rsid w:val="003B6E7C"/>
    <w:rsid w:val="003B7610"/>
    <w:rsid w:val="003C0750"/>
    <w:rsid w:val="003C194F"/>
    <w:rsid w:val="003C27A6"/>
    <w:rsid w:val="003C2CC3"/>
    <w:rsid w:val="003C30E6"/>
    <w:rsid w:val="003C3A33"/>
    <w:rsid w:val="003C5A94"/>
    <w:rsid w:val="003C5CCA"/>
    <w:rsid w:val="003C6F3D"/>
    <w:rsid w:val="003C7721"/>
    <w:rsid w:val="003D1FB8"/>
    <w:rsid w:val="003D36EF"/>
    <w:rsid w:val="003D3876"/>
    <w:rsid w:val="003D7104"/>
    <w:rsid w:val="003D7223"/>
    <w:rsid w:val="003D7822"/>
    <w:rsid w:val="003E0311"/>
    <w:rsid w:val="003E1BDA"/>
    <w:rsid w:val="003E2131"/>
    <w:rsid w:val="003E3114"/>
    <w:rsid w:val="003E3354"/>
    <w:rsid w:val="003E4D10"/>
    <w:rsid w:val="003E5605"/>
    <w:rsid w:val="003E6EE3"/>
    <w:rsid w:val="003F15F3"/>
    <w:rsid w:val="003F2417"/>
    <w:rsid w:val="003F269E"/>
    <w:rsid w:val="003F4964"/>
    <w:rsid w:val="003F53D5"/>
    <w:rsid w:val="003F65F3"/>
    <w:rsid w:val="003F770A"/>
    <w:rsid w:val="00401683"/>
    <w:rsid w:val="00401C43"/>
    <w:rsid w:val="00402031"/>
    <w:rsid w:val="004046FF"/>
    <w:rsid w:val="00404766"/>
    <w:rsid w:val="00405D42"/>
    <w:rsid w:val="00406D79"/>
    <w:rsid w:val="00410790"/>
    <w:rsid w:val="004115AC"/>
    <w:rsid w:val="00411EF4"/>
    <w:rsid w:val="004133BB"/>
    <w:rsid w:val="0041383F"/>
    <w:rsid w:val="004142EF"/>
    <w:rsid w:val="00414D70"/>
    <w:rsid w:val="00415410"/>
    <w:rsid w:val="0041592D"/>
    <w:rsid w:val="00420958"/>
    <w:rsid w:val="00420EF1"/>
    <w:rsid w:val="00421920"/>
    <w:rsid w:val="00421B1A"/>
    <w:rsid w:val="00422BE6"/>
    <w:rsid w:val="004249A0"/>
    <w:rsid w:val="00431317"/>
    <w:rsid w:val="00432997"/>
    <w:rsid w:val="00432D49"/>
    <w:rsid w:val="004339EA"/>
    <w:rsid w:val="00433E8F"/>
    <w:rsid w:val="004344CF"/>
    <w:rsid w:val="0043686E"/>
    <w:rsid w:val="00436A10"/>
    <w:rsid w:val="00437BB4"/>
    <w:rsid w:val="00440B5D"/>
    <w:rsid w:val="004415A7"/>
    <w:rsid w:val="00441A46"/>
    <w:rsid w:val="0044577B"/>
    <w:rsid w:val="004517F1"/>
    <w:rsid w:val="004518DD"/>
    <w:rsid w:val="0045408F"/>
    <w:rsid w:val="00455430"/>
    <w:rsid w:val="00455FDA"/>
    <w:rsid w:val="00461AE3"/>
    <w:rsid w:val="00463C1A"/>
    <w:rsid w:val="00464A63"/>
    <w:rsid w:val="00464CDA"/>
    <w:rsid w:val="00464E30"/>
    <w:rsid w:val="00466DD6"/>
    <w:rsid w:val="004678EE"/>
    <w:rsid w:val="0047053B"/>
    <w:rsid w:val="00470670"/>
    <w:rsid w:val="00472286"/>
    <w:rsid w:val="004730DC"/>
    <w:rsid w:val="00474C29"/>
    <w:rsid w:val="00474D87"/>
    <w:rsid w:val="00475A47"/>
    <w:rsid w:val="004761F3"/>
    <w:rsid w:val="004765A1"/>
    <w:rsid w:val="00476F6A"/>
    <w:rsid w:val="0047795E"/>
    <w:rsid w:val="00481F3C"/>
    <w:rsid w:val="00482752"/>
    <w:rsid w:val="00484536"/>
    <w:rsid w:val="00486585"/>
    <w:rsid w:val="0049226D"/>
    <w:rsid w:val="00494680"/>
    <w:rsid w:val="00495351"/>
    <w:rsid w:val="004959CC"/>
    <w:rsid w:val="00495BF5"/>
    <w:rsid w:val="00495D24"/>
    <w:rsid w:val="00497059"/>
    <w:rsid w:val="00497289"/>
    <w:rsid w:val="004A06AE"/>
    <w:rsid w:val="004A2663"/>
    <w:rsid w:val="004A2E79"/>
    <w:rsid w:val="004A510D"/>
    <w:rsid w:val="004A62D2"/>
    <w:rsid w:val="004A6621"/>
    <w:rsid w:val="004B06E3"/>
    <w:rsid w:val="004B35DC"/>
    <w:rsid w:val="004B5888"/>
    <w:rsid w:val="004B6350"/>
    <w:rsid w:val="004B63A9"/>
    <w:rsid w:val="004B66C6"/>
    <w:rsid w:val="004C1117"/>
    <w:rsid w:val="004C2A36"/>
    <w:rsid w:val="004C3663"/>
    <w:rsid w:val="004C4FE6"/>
    <w:rsid w:val="004C57EC"/>
    <w:rsid w:val="004C69F2"/>
    <w:rsid w:val="004D1461"/>
    <w:rsid w:val="004D2980"/>
    <w:rsid w:val="004D3A71"/>
    <w:rsid w:val="004D3CE4"/>
    <w:rsid w:val="004D4A40"/>
    <w:rsid w:val="004D5E26"/>
    <w:rsid w:val="004D72EB"/>
    <w:rsid w:val="004D78C4"/>
    <w:rsid w:val="004D7E51"/>
    <w:rsid w:val="004E04EE"/>
    <w:rsid w:val="004E14ED"/>
    <w:rsid w:val="004E1B37"/>
    <w:rsid w:val="004E2704"/>
    <w:rsid w:val="004E4D01"/>
    <w:rsid w:val="004F069A"/>
    <w:rsid w:val="004F55BF"/>
    <w:rsid w:val="004F6394"/>
    <w:rsid w:val="004F686A"/>
    <w:rsid w:val="00500964"/>
    <w:rsid w:val="00500C66"/>
    <w:rsid w:val="005011C6"/>
    <w:rsid w:val="00501378"/>
    <w:rsid w:val="005026CF"/>
    <w:rsid w:val="0050309D"/>
    <w:rsid w:val="0050412A"/>
    <w:rsid w:val="00505B94"/>
    <w:rsid w:val="00505EDA"/>
    <w:rsid w:val="00512C81"/>
    <w:rsid w:val="005130EC"/>
    <w:rsid w:val="00513F8A"/>
    <w:rsid w:val="005146BE"/>
    <w:rsid w:val="005146E6"/>
    <w:rsid w:val="0051690F"/>
    <w:rsid w:val="005169DC"/>
    <w:rsid w:val="0052098E"/>
    <w:rsid w:val="0052258D"/>
    <w:rsid w:val="00524632"/>
    <w:rsid w:val="00525000"/>
    <w:rsid w:val="0052556C"/>
    <w:rsid w:val="00525C3B"/>
    <w:rsid w:val="0053113C"/>
    <w:rsid w:val="00531CB1"/>
    <w:rsid w:val="00531F0A"/>
    <w:rsid w:val="005330C2"/>
    <w:rsid w:val="00535A42"/>
    <w:rsid w:val="0053748E"/>
    <w:rsid w:val="00543E99"/>
    <w:rsid w:val="005449C6"/>
    <w:rsid w:val="005458F2"/>
    <w:rsid w:val="005507A6"/>
    <w:rsid w:val="00554C07"/>
    <w:rsid w:val="005556A1"/>
    <w:rsid w:val="00555E7C"/>
    <w:rsid w:val="00556773"/>
    <w:rsid w:val="00561400"/>
    <w:rsid w:val="00561557"/>
    <w:rsid w:val="00563152"/>
    <w:rsid w:val="00564D86"/>
    <w:rsid w:val="0056663A"/>
    <w:rsid w:val="00566B42"/>
    <w:rsid w:val="0057112B"/>
    <w:rsid w:val="0057165C"/>
    <w:rsid w:val="00571ED2"/>
    <w:rsid w:val="005722C6"/>
    <w:rsid w:val="005768C7"/>
    <w:rsid w:val="00580AFA"/>
    <w:rsid w:val="00580FF8"/>
    <w:rsid w:val="00585C8D"/>
    <w:rsid w:val="005862CC"/>
    <w:rsid w:val="005911FE"/>
    <w:rsid w:val="005914EE"/>
    <w:rsid w:val="0059312F"/>
    <w:rsid w:val="00593926"/>
    <w:rsid w:val="00595644"/>
    <w:rsid w:val="00595758"/>
    <w:rsid w:val="00596081"/>
    <w:rsid w:val="005A3943"/>
    <w:rsid w:val="005A42E2"/>
    <w:rsid w:val="005A4C5E"/>
    <w:rsid w:val="005A51E6"/>
    <w:rsid w:val="005A64B3"/>
    <w:rsid w:val="005B2851"/>
    <w:rsid w:val="005B3A6C"/>
    <w:rsid w:val="005B664C"/>
    <w:rsid w:val="005B7418"/>
    <w:rsid w:val="005C031D"/>
    <w:rsid w:val="005C03A9"/>
    <w:rsid w:val="005C208C"/>
    <w:rsid w:val="005C2BFC"/>
    <w:rsid w:val="005C2CA0"/>
    <w:rsid w:val="005C324B"/>
    <w:rsid w:val="005C397C"/>
    <w:rsid w:val="005C43E2"/>
    <w:rsid w:val="005C454A"/>
    <w:rsid w:val="005C4629"/>
    <w:rsid w:val="005C62F0"/>
    <w:rsid w:val="005C7009"/>
    <w:rsid w:val="005C74C9"/>
    <w:rsid w:val="005C7E95"/>
    <w:rsid w:val="005D103D"/>
    <w:rsid w:val="005D1B14"/>
    <w:rsid w:val="005D257B"/>
    <w:rsid w:val="005D3DDE"/>
    <w:rsid w:val="005D7BD2"/>
    <w:rsid w:val="005E172B"/>
    <w:rsid w:val="005E1D5C"/>
    <w:rsid w:val="005E25DC"/>
    <w:rsid w:val="005E4D11"/>
    <w:rsid w:val="005E52AE"/>
    <w:rsid w:val="005E5329"/>
    <w:rsid w:val="005E5607"/>
    <w:rsid w:val="005E567C"/>
    <w:rsid w:val="005E7CD5"/>
    <w:rsid w:val="005F1204"/>
    <w:rsid w:val="005F505E"/>
    <w:rsid w:val="00600E5E"/>
    <w:rsid w:val="00600FE3"/>
    <w:rsid w:val="00602976"/>
    <w:rsid w:val="0060388D"/>
    <w:rsid w:val="00604231"/>
    <w:rsid w:val="00605209"/>
    <w:rsid w:val="006058BE"/>
    <w:rsid w:val="006060C4"/>
    <w:rsid w:val="00610C2F"/>
    <w:rsid w:val="00611F23"/>
    <w:rsid w:val="006138E3"/>
    <w:rsid w:val="00617D9B"/>
    <w:rsid w:val="00621ED4"/>
    <w:rsid w:val="00624A92"/>
    <w:rsid w:val="00625805"/>
    <w:rsid w:val="0062615F"/>
    <w:rsid w:val="00627405"/>
    <w:rsid w:val="00627AC4"/>
    <w:rsid w:val="0063253B"/>
    <w:rsid w:val="006363C8"/>
    <w:rsid w:val="00636995"/>
    <w:rsid w:val="00637AB8"/>
    <w:rsid w:val="0064281E"/>
    <w:rsid w:val="00642CE5"/>
    <w:rsid w:val="0064370D"/>
    <w:rsid w:val="00643771"/>
    <w:rsid w:val="006443C3"/>
    <w:rsid w:val="006447D7"/>
    <w:rsid w:val="00644946"/>
    <w:rsid w:val="00645C7B"/>
    <w:rsid w:val="00646AB8"/>
    <w:rsid w:val="00647BD9"/>
    <w:rsid w:val="00652B76"/>
    <w:rsid w:val="006536B9"/>
    <w:rsid w:val="00653DF6"/>
    <w:rsid w:val="00654A3E"/>
    <w:rsid w:val="0065534B"/>
    <w:rsid w:val="0065799A"/>
    <w:rsid w:val="006624A7"/>
    <w:rsid w:val="00663881"/>
    <w:rsid w:val="00664276"/>
    <w:rsid w:val="0066515F"/>
    <w:rsid w:val="006668AF"/>
    <w:rsid w:val="00667DFE"/>
    <w:rsid w:val="0067141B"/>
    <w:rsid w:val="00671919"/>
    <w:rsid w:val="006758F6"/>
    <w:rsid w:val="00676DE2"/>
    <w:rsid w:val="00677545"/>
    <w:rsid w:val="00681D13"/>
    <w:rsid w:val="0068200F"/>
    <w:rsid w:val="0068299F"/>
    <w:rsid w:val="00686439"/>
    <w:rsid w:val="00691206"/>
    <w:rsid w:val="00693615"/>
    <w:rsid w:val="00693CE4"/>
    <w:rsid w:val="0069403F"/>
    <w:rsid w:val="006941F7"/>
    <w:rsid w:val="00695622"/>
    <w:rsid w:val="006962B5"/>
    <w:rsid w:val="00696C14"/>
    <w:rsid w:val="00697994"/>
    <w:rsid w:val="006A0880"/>
    <w:rsid w:val="006A1E0E"/>
    <w:rsid w:val="006A34A5"/>
    <w:rsid w:val="006A5C18"/>
    <w:rsid w:val="006A6051"/>
    <w:rsid w:val="006A6742"/>
    <w:rsid w:val="006A676F"/>
    <w:rsid w:val="006A7CC6"/>
    <w:rsid w:val="006B2630"/>
    <w:rsid w:val="006B31D9"/>
    <w:rsid w:val="006B336E"/>
    <w:rsid w:val="006B4661"/>
    <w:rsid w:val="006C0102"/>
    <w:rsid w:val="006C07D4"/>
    <w:rsid w:val="006C0CE6"/>
    <w:rsid w:val="006C204E"/>
    <w:rsid w:val="006C33FE"/>
    <w:rsid w:val="006C41AD"/>
    <w:rsid w:val="006D04BD"/>
    <w:rsid w:val="006D06ED"/>
    <w:rsid w:val="006D2EC8"/>
    <w:rsid w:val="006D3294"/>
    <w:rsid w:val="006D4B62"/>
    <w:rsid w:val="006D5A84"/>
    <w:rsid w:val="006D7180"/>
    <w:rsid w:val="006E1B2E"/>
    <w:rsid w:val="006E3238"/>
    <w:rsid w:val="006E3A21"/>
    <w:rsid w:val="006E433B"/>
    <w:rsid w:val="006E5608"/>
    <w:rsid w:val="006E7899"/>
    <w:rsid w:val="006E7C78"/>
    <w:rsid w:val="006E7E32"/>
    <w:rsid w:val="006F25CC"/>
    <w:rsid w:val="006F27F4"/>
    <w:rsid w:val="006F2C90"/>
    <w:rsid w:val="006F2E23"/>
    <w:rsid w:val="006F3AA2"/>
    <w:rsid w:val="006F5B79"/>
    <w:rsid w:val="006F692F"/>
    <w:rsid w:val="006F6E15"/>
    <w:rsid w:val="006F6EA9"/>
    <w:rsid w:val="006F7024"/>
    <w:rsid w:val="006F7F40"/>
    <w:rsid w:val="00702808"/>
    <w:rsid w:val="00703A7C"/>
    <w:rsid w:val="007057EF"/>
    <w:rsid w:val="00706F5A"/>
    <w:rsid w:val="00707339"/>
    <w:rsid w:val="007076DA"/>
    <w:rsid w:val="00707860"/>
    <w:rsid w:val="00711B21"/>
    <w:rsid w:val="00712844"/>
    <w:rsid w:val="00713073"/>
    <w:rsid w:val="0071613C"/>
    <w:rsid w:val="007207BF"/>
    <w:rsid w:val="00725857"/>
    <w:rsid w:val="00725CB0"/>
    <w:rsid w:val="00726753"/>
    <w:rsid w:val="00727EA3"/>
    <w:rsid w:val="0073275F"/>
    <w:rsid w:val="00734BA3"/>
    <w:rsid w:val="00735D75"/>
    <w:rsid w:val="0073685C"/>
    <w:rsid w:val="00737EA5"/>
    <w:rsid w:val="007400AE"/>
    <w:rsid w:val="00741F3E"/>
    <w:rsid w:val="00741FDD"/>
    <w:rsid w:val="00743AA8"/>
    <w:rsid w:val="00744666"/>
    <w:rsid w:val="00744FC1"/>
    <w:rsid w:val="00750840"/>
    <w:rsid w:val="00750F2C"/>
    <w:rsid w:val="0075216B"/>
    <w:rsid w:val="00752187"/>
    <w:rsid w:val="00756AFB"/>
    <w:rsid w:val="00757617"/>
    <w:rsid w:val="00762406"/>
    <w:rsid w:val="00763AD8"/>
    <w:rsid w:val="00763B59"/>
    <w:rsid w:val="00765016"/>
    <w:rsid w:val="00767EC5"/>
    <w:rsid w:val="00770159"/>
    <w:rsid w:val="0077100C"/>
    <w:rsid w:val="00772BDB"/>
    <w:rsid w:val="007756C3"/>
    <w:rsid w:val="00775BD6"/>
    <w:rsid w:val="00776386"/>
    <w:rsid w:val="00776472"/>
    <w:rsid w:val="00776C39"/>
    <w:rsid w:val="0077726E"/>
    <w:rsid w:val="007808ED"/>
    <w:rsid w:val="00781D00"/>
    <w:rsid w:val="007821DB"/>
    <w:rsid w:val="0078321A"/>
    <w:rsid w:val="007838C0"/>
    <w:rsid w:val="007839B9"/>
    <w:rsid w:val="00785865"/>
    <w:rsid w:val="007861DA"/>
    <w:rsid w:val="007872C6"/>
    <w:rsid w:val="007900F3"/>
    <w:rsid w:val="00791B69"/>
    <w:rsid w:val="00794941"/>
    <w:rsid w:val="0079498E"/>
    <w:rsid w:val="00794C24"/>
    <w:rsid w:val="00795A74"/>
    <w:rsid w:val="00795BE2"/>
    <w:rsid w:val="00795C30"/>
    <w:rsid w:val="00796312"/>
    <w:rsid w:val="00796F10"/>
    <w:rsid w:val="007973AF"/>
    <w:rsid w:val="007A16DB"/>
    <w:rsid w:val="007A1990"/>
    <w:rsid w:val="007A1CDD"/>
    <w:rsid w:val="007A2CA2"/>
    <w:rsid w:val="007A6655"/>
    <w:rsid w:val="007A6AB5"/>
    <w:rsid w:val="007A73E7"/>
    <w:rsid w:val="007A7CA5"/>
    <w:rsid w:val="007B1EFA"/>
    <w:rsid w:val="007B2B46"/>
    <w:rsid w:val="007B30F2"/>
    <w:rsid w:val="007B377F"/>
    <w:rsid w:val="007B4274"/>
    <w:rsid w:val="007B5117"/>
    <w:rsid w:val="007B534B"/>
    <w:rsid w:val="007B599D"/>
    <w:rsid w:val="007B59FE"/>
    <w:rsid w:val="007B6A74"/>
    <w:rsid w:val="007B70B0"/>
    <w:rsid w:val="007B71C2"/>
    <w:rsid w:val="007B73CF"/>
    <w:rsid w:val="007C0F41"/>
    <w:rsid w:val="007C29D5"/>
    <w:rsid w:val="007C2DC8"/>
    <w:rsid w:val="007C3776"/>
    <w:rsid w:val="007C5E45"/>
    <w:rsid w:val="007D097E"/>
    <w:rsid w:val="007D0B90"/>
    <w:rsid w:val="007D22F8"/>
    <w:rsid w:val="007D230B"/>
    <w:rsid w:val="007D2D80"/>
    <w:rsid w:val="007D3681"/>
    <w:rsid w:val="007D3824"/>
    <w:rsid w:val="007D49A1"/>
    <w:rsid w:val="007D59DD"/>
    <w:rsid w:val="007E03BB"/>
    <w:rsid w:val="007E0E40"/>
    <w:rsid w:val="007E10A8"/>
    <w:rsid w:val="007E1F66"/>
    <w:rsid w:val="007E22F3"/>
    <w:rsid w:val="007E311B"/>
    <w:rsid w:val="007E4C10"/>
    <w:rsid w:val="007E6501"/>
    <w:rsid w:val="007E6AB0"/>
    <w:rsid w:val="007E6C25"/>
    <w:rsid w:val="007F12C6"/>
    <w:rsid w:val="007F32D7"/>
    <w:rsid w:val="007F537B"/>
    <w:rsid w:val="00800051"/>
    <w:rsid w:val="00800ABF"/>
    <w:rsid w:val="00800D0F"/>
    <w:rsid w:val="00801632"/>
    <w:rsid w:val="0080520B"/>
    <w:rsid w:val="0080560D"/>
    <w:rsid w:val="0080592F"/>
    <w:rsid w:val="00805B84"/>
    <w:rsid w:val="0080649E"/>
    <w:rsid w:val="00807468"/>
    <w:rsid w:val="00807B3E"/>
    <w:rsid w:val="00810D4A"/>
    <w:rsid w:val="00811247"/>
    <w:rsid w:val="008124C0"/>
    <w:rsid w:val="00812D18"/>
    <w:rsid w:val="00812F82"/>
    <w:rsid w:val="00813874"/>
    <w:rsid w:val="008146FD"/>
    <w:rsid w:val="00814AD9"/>
    <w:rsid w:val="00815188"/>
    <w:rsid w:val="00816AAB"/>
    <w:rsid w:val="00820402"/>
    <w:rsid w:val="00821CBF"/>
    <w:rsid w:val="008243B2"/>
    <w:rsid w:val="008244DB"/>
    <w:rsid w:val="00824F08"/>
    <w:rsid w:val="008250C7"/>
    <w:rsid w:val="0082519E"/>
    <w:rsid w:val="00825C56"/>
    <w:rsid w:val="00825DDB"/>
    <w:rsid w:val="0082772A"/>
    <w:rsid w:val="008308BE"/>
    <w:rsid w:val="008310DF"/>
    <w:rsid w:val="00831105"/>
    <w:rsid w:val="008320BF"/>
    <w:rsid w:val="00833C5A"/>
    <w:rsid w:val="00835487"/>
    <w:rsid w:val="00844A4B"/>
    <w:rsid w:val="00844FA0"/>
    <w:rsid w:val="00846130"/>
    <w:rsid w:val="00846AD0"/>
    <w:rsid w:val="00847C60"/>
    <w:rsid w:val="00854676"/>
    <w:rsid w:val="00855F41"/>
    <w:rsid w:val="0085751B"/>
    <w:rsid w:val="00857F72"/>
    <w:rsid w:val="00862F02"/>
    <w:rsid w:val="00865296"/>
    <w:rsid w:val="00867086"/>
    <w:rsid w:val="0086738D"/>
    <w:rsid w:val="00873B0F"/>
    <w:rsid w:val="00874663"/>
    <w:rsid w:val="00877143"/>
    <w:rsid w:val="0087740E"/>
    <w:rsid w:val="0087748C"/>
    <w:rsid w:val="008777D8"/>
    <w:rsid w:val="00881036"/>
    <w:rsid w:val="00881A33"/>
    <w:rsid w:val="00881B95"/>
    <w:rsid w:val="008831CA"/>
    <w:rsid w:val="00890A91"/>
    <w:rsid w:val="0089272A"/>
    <w:rsid w:val="00892964"/>
    <w:rsid w:val="00892A9A"/>
    <w:rsid w:val="008935ED"/>
    <w:rsid w:val="0089437D"/>
    <w:rsid w:val="00894890"/>
    <w:rsid w:val="00897247"/>
    <w:rsid w:val="008A0BA1"/>
    <w:rsid w:val="008A2D51"/>
    <w:rsid w:val="008A4135"/>
    <w:rsid w:val="008B042F"/>
    <w:rsid w:val="008B08F0"/>
    <w:rsid w:val="008B2274"/>
    <w:rsid w:val="008B262C"/>
    <w:rsid w:val="008B374B"/>
    <w:rsid w:val="008B3B4E"/>
    <w:rsid w:val="008B6786"/>
    <w:rsid w:val="008B688F"/>
    <w:rsid w:val="008B6FC8"/>
    <w:rsid w:val="008B7A19"/>
    <w:rsid w:val="008C19E9"/>
    <w:rsid w:val="008C1E90"/>
    <w:rsid w:val="008C26E9"/>
    <w:rsid w:val="008C774E"/>
    <w:rsid w:val="008D33AB"/>
    <w:rsid w:val="008D5B42"/>
    <w:rsid w:val="008D6044"/>
    <w:rsid w:val="008D6D9D"/>
    <w:rsid w:val="008D793E"/>
    <w:rsid w:val="008E1BC0"/>
    <w:rsid w:val="008E2CC3"/>
    <w:rsid w:val="008E548B"/>
    <w:rsid w:val="008F1691"/>
    <w:rsid w:val="008F22E2"/>
    <w:rsid w:val="008F557C"/>
    <w:rsid w:val="008F5698"/>
    <w:rsid w:val="008F616C"/>
    <w:rsid w:val="008F639E"/>
    <w:rsid w:val="00900C6C"/>
    <w:rsid w:val="00901EF2"/>
    <w:rsid w:val="00903EB6"/>
    <w:rsid w:val="00903F11"/>
    <w:rsid w:val="00904B62"/>
    <w:rsid w:val="00906D05"/>
    <w:rsid w:val="009075F2"/>
    <w:rsid w:val="009079D0"/>
    <w:rsid w:val="00913D0A"/>
    <w:rsid w:val="009151EB"/>
    <w:rsid w:val="00924972"/>
    <w:rsid w:val="00926A61"/>
    <w:rsid w:val="00930B47"/>
    <w:rsid w:val="00930F30"/>
    <w:rsid w:val="00931E46"/>
    <w:rsid w:val="00932E1E"/>
    <w:rsid w:val="00934068"/>
    <w:rsid w:val="00936826"/>
    <w:rsid w:val="00937854"/>
    <w:rsid w:val="00940B86"/>
    <w:rsid w:val="00940FAA"/>
    <w:rsid w:val="009441D7"/>
    <w:rsid w:val="00944BDC"/>
    <w:rsid w:val="00945BEA"/>
    <w:rsid w:val="009469E0"/>
    <w:rsid w:val="00947516"/>
    <w:rsid w:val="00947527"/>
    <w:rsid w:val="00947795"/>
    <w:rsid w:val="0095016B"/>
    <w:rsid w:val="00951710"/>
    <w:rsid w:val="00951B26"/>
    <w:rsid w:val="00951C4D"/>
    <w:rsid w:val="00952E03"/>
    <w:rsid w:val="009547E2"/>
    <w:rsid w:val="00956488"/>
    <w:rsid w:val="00956B83"/>
    <w:rsid w:val="00956D88"/>
    <w:rsid w:val="00956F5F"/>
    <w:rsid w:val="009610DC"/>
    <w:rsid w:val="009617E3"/>
    <w:rsid w:val="00961C98"/>
    <w:rsid w:val="009625FC"/>
    <w:rsid w:val="00964319"/>
    <w:rsid w:val="00967F1A"/>
    <w:rsid w:val="0097154F"/>
    <w:rsid w:val="00974311"/>
    <w:rsid w:val="009756F3"/>
    <w:rsid w:val="00977DD7"/>
    <w:rsid w:val="0098163D"/>
    <w:rsid w:val="00981986"/>
    <w:rsid w:val="00983F1D"/>
    <w:rsid w:val="00984E63"/>
    <w:rsid w:val="00985996"/>
    <w:rsid w:val="00986978"/>
    <w:rsid w:val="00987060"/>
    <w:rsid w:val="009949A3"/>
    <w:rsid w:val="00994F74"/>
    <w:rsid w:val="0099563A"/>
    <w:rsid w:val="00995D56"/>
    <w:rsid w:val="009A00EB"/>
    <w:rsid w:val="009A01A9"/>
    <w:rsid w:val="009A13F4"/>
    <w:rsid w:val="009A44BE"/>
    <w:rsid w:val="009A565D"/>
    <w:rsid w:val="009A567F"/>
    <w:rsid w:val="009A5AAE"/>
    <w:rsid w:val="009A6343"/>
    <w:rsid w:val="009A738A"/>
    <w:rsid w:val="009B029F"/>
    <w:rsid w:val="009B13CE"/>
    <w:rsid w:val="009B27F8"/>
    <w:rsid w:val="009B4A8B"/>
    <w:rsid w:val="009B689F"/>
    <w:rsid w:val="009B74FB"/>
    <w:rsid w:val="009C0660"/>
    <w:rsid w:val="009C077E"/>
    <w:rsid w:val="009C1E9A"/>
    <w:rsid w:val="009C38AA"/>
    <w:rsid w:val="009C4845"/>
    <w:rsid w:val="009C5287"/>
    <w:rsid w:val="009C5D95"/>
    <w:rsid w:val="009C6DC7"/>
    <w:rsid w:val="009C7314"/>
    <w:rsid w:val="009D34DE"/>
    <w:rsid w:val="009D3674"/>
    <w:rsid w:val="009D5D9F"/>
    <w:rsid w:val="009E0FA2"/>
    <w:rsid w:val="009E1409"/>
    <w:rsid w:val="009E2244"/>
    <w:rsid w:val="009E2F8E"/>
    <w:rsid w:val="009E30D1"/>
    <w:rsid w:val="009E7498"/>
    <w:rsid w:val="009F07C6"/>
    <w:rsid w:val="009F0806"/>
    <w:rsid w:val="009F08EB"/>
    <w:rsid w:val="009F57FD"/>
    <w:rsid w:val="009F5C86"/>
    <w:rsid w:val="009F768F"/>
    <w:rsid w:val="009F7F40"/>
    <w:rsid w:val="009F7F9F"/>
    <w:rsid w:val="00A00E91"/>
    <w:rsid w:val="00A01E02"/>
    <w:rsid w:val="00A02E26"/>
    <w:rsid w:val="00A05BA0"/>
    <w:rsid w:val="00A06664"/>
    <w:rsid w:val="00A07C3F"/>
    <w:rsid w:val="00A117EC"/>
    <w:rsid w:val="00A12CFF"/>
    <w:rsid w:val="00A159C9"/>
    <w:rsid w:val="00A167FB"/>
    <w:rsid w:val="00A1694F"/>
    <w:rsid w:val="00A17F41"/>
    <w:rsid w:val="00A20093"/>
    <w:rsid w:val="00A21267"/>
    <w:rsid w:val="00A21B70"/>
    <w:rsid w:val="00A21D02"/>
    <w:rsid w:val="00A21DDB"/>
    <w:rsid w:val="00A23CF6"/>
    <w:rsid w:val="00A256BC"/>
    <w:rsid w:val="00A2690C"/>
    <w:rsid w:val="00A2792F"/>
    <w:rsid w:val="00A30970"/>
    <w:rsid w:val="00A315E4"/>
    <w:rsid w:val="00A31971"/>
    <w:rsid w:val="00A31D96"/>
    <w:rsid w:val="00A31FEE"/>
    <w:rsid w:val="00A33C55"/>
    <w:rsid w:val="00A33F9C"/>
    <w:rsid w:val="00A34053"/>
    <w:rsid w:val="00A425B0"/>
    <w:rsid w:val="00A42875"/>
    <w:rsid w:val="00A43C64"/>
    <w:rsid w:val="00A44DC1"/>
    <w:rsid w:val="00A450C7"/>
    <w:rsid w:val="00A4757E"/>
    <w:rsid w:val="00A47A98"/>
    <w:rsid w:val="00A47EE7"/>
    <w:rsid w:val="00A50810"/>
    <w:rsid w:val="00A5091F"/>
    <w:rsid w:val="00A50B43"/>
    <w:rsid w:val="00A51C87"/>
    <w:rsid w:val="00A531CE"/>
    <w:rsid w:val="00A54197"/>
    <w:rsid w:val="00A55D03"/>
    <w:rsid w:val="00A572B5"/>
    <w:rsid w:val="00A61821"/>
    <w:rsid w:val="00A6283A"/>
    <w:rsid w:val="00A67CA5"/>
    <w:rsid w:val="00A70FBB"/>
    <w:rsid w:val="00A70FC0"/>
    <w:rsid w:val="00A7158B"/>
    <w:rsid w:val="00A74988"/>
    <w:rsid w:val="00A75CCD"/>
    <w:rsid w:val="00A774BC"/>
    <w:rsid w:val="00A80506"/>
    <w:rsid w:val="00A806AE"/>
    <w:rsid w:val="00A8118F"/>
    <w:rsid w:val="00A81F81"/>
    <w:rsid w:val="00A83458"/>
    <w:rsid w:val="00A848BF"/>
    <w:rsid w:val="00A85D79"/>
    <w:rsid w:val="00A86C39"/>
    <w:rsid w:val="00A86C41"/>
    <w:rsid w:val="00A87E05"/>
    <w:rsid w:val="00A90148"/>
    <w:rsid w:val="00A9046C"/>
    <w:rsid w:val="00A90A56"/>
    <w:rsid w:val="00A94E6C"/>
    <w:rsid w:val="00A95BE6"/>
    <w:rsid w:val="00A9607C"/>
    <w:rsid w:val="00A96D5A"/>
    <w:rsid w:val="00AA0D8C"/>
    <w:rsid w:val="00AA25BC"/>
    <w:rsid w:val="00AA3077"/>
    <w:rsid w:val="00AA46AF"/>
    <w:rsid w:val="00AB23D8"/>
    <w:rsid w:val="00AB4E9E"/>
    <w:rsid w:val="00AB5981"/>
    <w:rsid w:val="00AB6C99"/>
    <w:rsid w:val="00AB743F"/>
    <w:rsid w:val="00AC05A8"/>
    <w:rsid w:val="00AC11D5"/>
    <w:rsid w:val="00AC15E5"/>
    <w:rsid w:val="00AC22BB"/>
    <w:rsid w:val="00AC3957"/>
    <w:rsid w:val="00AC4080"/>
    <w:rsid w:val="00AC599A"/>
    <w:rsid w:val="00AC5A6D"/>
    <w:rsid w:val="00AC5D73"/>
    <w:rsid w:val="00AC72DA"/>
    <w:rsid w:val="00AC73AD"/>
    <w:rsid w:val="00AD260D"/>
    <w:rsid w:val="00AD477A"/>
    <w:rsid w:val="00AD50DE"/>
    <w:rsid w:val="00AD6A0E"/>
    <w:rsid w:val="00AD705A"/>
    <w:rsid w:val="00AD78F9"/>
    <w:rsid w:val="00AD79FF"/>
    <w:rsid w:val="00AE008D"/>
    <w:rsid w:val="00AE0355"/>
    <w:rsid w:val="00AE30E0"/>
    <w:rsid w:val="00AE346F"/>
    <w:rsid w:val="00AE5B05"/>
    <w:rsid w:val="00AF0B38"/>
    <w:rsid w:val="00AF2329"/>
    <w:rsid w:val="00AF3660"/>
    <w:rsid w:val="00AF5AE3"/>
    <w:rsid w:val="00AF7A20"/>
    <w:rsid w:val="00B01312"/>
    <w:rsid w:val="00B01547"/>
    <w:rsid w:val="00B024AB"/>
    <w:rsid w:val="00B02D98"/>
    <w:rsid w:val="00B05018"/>
    <w:rsid w:val="00B070AE"/>
    <w:rsid w:val="00B13A5C"/>
    <w:rsid w:val="00B1426B"/>
    <w:rsid w:val="00B15D2F"/>
    <w:rsid w:val="00B16399"/>
    <w:rsid w:val="00B1760F"/>
    <w:rsid w:val="00B2586D"/>
    <w:rsid w:val="00B25AE4"/>
    <w:rsid w:val="00B25E8F"/>
    <w:rsid w:val="00B264C5"/>
    <w:rsid w:val="00B267BA"/>
    <w:rsid w:val="00B26909"/>
    <w:rsid w:val="00B27664"/>
    <w:rsid w:val="00B31169"/>
    <w:rsid w:val="00B316E9"/>
    <w:rsid w:val="00B31828"/>
    <w:rsid w:val="00B32281"/>
    <w:rsid w:val="00B35415"/>
    <w:rsid w:val="00B373B2"/>
    <w:rsid w:val="00B42BEE"/>
    <w:rsid w:val="00B452B7"/>
    <w:rsid w:val="00B458E3"/>
    <w:rsid w:val="00B46094"/>
    <w:rsid w:val="00B46230"/>
    <w:rsid w:val="00B518FF"/>
    <w:rsid w:val="00B54F17"/>
    <w:rsid w:val="00B57D47"/>
    <w:rsid w:val="00B6210E"/>
    <w:rsid w:val="00B632E3"/>
    <w:rsid w:val="00B64DC8"/>
    <w:rsid w:val="00B6520A"/>
    <w:rsid w:val="00B67D23"/>
    <w:rsid w:val="00B70688"/>
    <w:rsid w:val="00B73936"/>
    <w:rsid w:val="00B741F0"/>
    <w:rsid w:val="00B761F1"/>
    <w:rsid w:val="00B77091"/>
    <w:rsid w:val="00B837C1"/>
    <w:rsid w:val="00B839D1"/>
    <w:rsid w:val="00B841E0"/>
    <w:rsid w:val="00B8420F"/>
    <w:rsid w:val="00B860BA"/>
    <w:rsid w:val="00B865F5"/>
    <w:rsid w:val="00B90378"/>
    <w:rsid w:val="00B91783"/>
    <w:rsid w:val="00B91DFE"/>
    <w:rsid w:val="00B94830"/>
    <w:rsid w:val="00B966E9"/>
    <w:rsid w:val="00B96BC7"/>
    <w:rsid w:val="00B97229"/>
    <w:rsid w:val="00BA08A3"/>
    <w:rsid w:val="00BA1940"/>
    <w:rsid w:val="00BA33F9"/>
    <w:rsid w:val="00BA342A"/>
    <w:rsid w:val="00BA4D3F"/>
    <w:rsid w:val="00BA5177"/>
    <w:rsid w:val="00BA5AB3"/>
    <w:rsid w:val="00BA6C1E"/>
    <w:rsid w:val="00BA711E"/>
    <w:rsid w:val="00BB03FA"/>
    <w:rsid w:val="00BB20C3"/>
    <w:rsid w:val="00BB227E"/>
    <w:rsid w:val="00BB5865"/>
    <w:rsid w:val="00BB615D"/>
    <w:rsid w:val="00BB75BD"/>
    <w:rsid w:val="00BB7AE0"/>
    <w:rsid w:val="00BB7E3D"/>
    <w:rsid w:val="00BC1964"/>
    <w:rsid w:val="00BC2319"/>
    <w:rsid w:val="00BC34B7"/>
    <w:rsid w:val="00BC3CD1"/>
    <w:rsid w:val="00BC4A6A"/>
    <w:rsid w:val="00BC5B79"/>
    <w:rsid w:val="00BC5EC6"/>
    <w:rsid w:val="00BC5F0E"/>
    <w:rsid w:val="00BC6E8E"/>
    <w:rsid w:val="00BD2211"/>
    <w:rsid w:val="00BD221D"/>
    <w:rsid w:val="00BD3E65"/>
    <w:rsid w:val="00BD5934"/>
    <w:rsid w:val="00BD6796"/>
    <w:rsid w:val="00BD7785"/>
    <w:rsid w:val="00BD79B2"/>
    <w:rsid w:val="00BD7C33"/>
    <w:rsid w:val="00BE15D2"/>
    <w:rsid w:val="00BE1FF8"/>
    <w:rsid w:val="00BE3B2E"/>
    <w:rsid w:val="00BE463C"/>
    <w:rsid w:val="00BE69A9"/>
    <w:rsid w:val="00BF0C34"/>
    <w:rsid w:val="00BF11A9"/>
    <w:rsid w:val="00BF1CBD"/>
    <w:rsid w:val="00BF34D3"/>
    <w:rsid w:val="00BF4DB2"/>
    <w:rsid w:val="00BF4DD3"/>
    <w:rsid w:val="00BF52C4"/>
    <w:rsid w:val="00BF61DB"/>
    <w:rsid w:val="00BF6936"/>
    <w:rsid w:val="00C003DC"/>
    <w:rsid w:val="00C006BE"/>
    <w:rsid w:val="00C01FAA"/>
    <w:rsid w:val="00C03BB4"/>
    <w:rsid w:val="00C05B8E"/>
    <w:rsid w:val="00C06859"/>
    <w:rsid w:val="00C073E1"/>
    <w:rsid w:val="00C07EF1"/>
    <w:rsid w:val="00C10442"/>
    <w:rsid w:val="00C1063D"/>
    <w:rsid w:val="00C131AE"/>
    <w:rsid w:val="00C149ED"/>
    <w:rsid w:val="00C14FF6"/>
    <w:rsid w:val="00C15E0E"/>
    <w:rsid w:val="00C176A3"/>
    <w:rsid w:val="00C20875"/>
    <w:rsid w:val="00C216F0"/>
    <w:rsid w:val="00C2348F"/>
    <w:rsid w:val="00C23CB2"/>
    <w:rsid w:val="00C23FB5"/>
    <w:rsid w:val="00C24A1A"/>
    <w:rsid w:val="00C3087D"/>
    <w:rsid w:val="00C331BB"/>
    <w:rsid w:val="00C345D1"/>
    <w:rsid w:val="00C3494E"/>
    <w:rsid w:val="00C35B2F"/>
    <w:rsid w:val="00C37398"/>
    <w:rsid w:val="00C41861"/>
    <w:rsid w:val="00C41A08"/>
    <w:rsid w:val="00C422B9"/>
    <w:rsid w:val="00C4241E"/>
    <w:rsid w:val="00C435AE"/>
    <w:rsid w:val="00C45679"/>
    <w:rsid w:val="00C45886"/>
    <w:rsid w:val="00C46307"/>
    <w:rsid w:val="00C46E3A"/>
    <w:rsid w:val="00C47281"/>
    <w:rsid w:val="00C47F5C"/>
    <w:rsid w:val="00C50EFE"/>
    <w:rsid w:val="00C51CFC"/>
    <w:rsid w:val="00C5336F"/>
    <w:rsid w:val="00C553D6"/>
    <w:rsid w:val="00C5644C"/>
    <w:rsid w:val="00C615A3"/>
    <w:rsid w:val="00C616FC"/>
    <w:rsid w:val="00C62659"/>
    <w:rsid w:val="00C635DA"/>
    <w:rsid w:val="00C638DE"/>
    <w:rsid w:val="00C639E7"/>
    <w:rsid w:val="00C63B20"/>
    <w:rsid w:val="00C656E9"/>
    <w:rsid w:val="00C659BE"/>
    <w:rsid w:val="00C6729B"/>
    <w:rsid w:val="00C756B3"/>
    <w:rsid w:val="00C80300"/>
    <w:rsid w:val="00C80EE1"/>
    <w:rsid w:val="00C82307"/>
    <w:rsid w:val="00C82C05"/>
    <w:rsid w:val="00C83B4E"/>
    <w:rsid w:val="00C8613B"/>
    <w:rsid w:val="00C873E2"/>
    <w:rsid w:val="00C911B5"/>
    <w:rsid w:val="00C92622"/>
    <w:rsid w:val="00C93BEA"/>
    <w:rsid w:val="00C93FCC"/>
    <w:rsid w:val="00C96CC7"/>
    <w:rsid w:val="00C97228"/>
    <w:rsid w:val="00C9780D"/>
    <w:rsid w:val="00CA02DA"/>
    <w:rsid w:val="00CA044C"/>
    <w:rsid w:val="00CA1A54"/>
    <w:rsid w:val="00CA63E4"/>
    <w:rsid w:val="00CA6429"/>
    <w:rsid w:val="00CA6ADC"/>
    <w:rsid w:val="00CA7BA4"/>
    <w:rsid w:val="00CB019E"/>
    <w:rsid w:val="00CB0728"/>
    <w:rsid w:val="00CB1C2A"/>
    <w:rsid w:val="00CB21C7"/>
    <w:rsid w:val="00CB37D6"/>
    <w:rsid w:val="00CB7B15"/>
    <w:rsid w:val="00CB7EDA"/>
    <w:rsid w:val="00CC1C9A"/>
    <w:rsid w:val="00CC3000"/>
    <w:rsid w:val="00CC46B2"/>
    <w:rsid w:val="00CC5015"/>
    <w:rsid w:val="00CC55DB"/>
    <w:rsid w:val="00CC5718"/>
    <w:rsid w:val="00CC7787"/>
    <w:rsid w:val="00CD0E3F"/>
    <w:rsid w:val="00CD1352"/>
    <w:rsid w:val="00CD1CBE"/>
    <w:rsid w:val="00CD1E3E"/>
    <w:rsid w:val="00CD32E2"/>
    <w:rsid w:val="00CD3480"/>
    <w:rsid w:val="00CD4B0B"/>
    <w:rsid w:val="00CD4FBF"/>
    <w:rsid w:val="00CD6698"/>
    <w:rsid w:val="00CD68D1"/>
    <w:rsid w:val="00CE1E5B"/>
    <w:rsid w:val="00CE214E"/>
    <w:rsid w:val="00CE5C8D"/>
    <w:rsid w:val="00CE7675"/>
    <w:rsid w:val="00CF173A"/>
    <w:rsid w:val="00CF1928"/>
    <w:rsid w:val="00CF1D92"/>
    <w:rsid w:val="00CF4D90"/>
    <w:rsid w:val="00CF5D91"/>
    <w:rsid w:val="00CF6548"/>
    <w:rsid w:val="00CF6854"/>
    <w:rsid w:val="00CF73EE"/>
    <w:rsid w:val="00D0025C"/>
    <w:rsid w:val="00D00DED"/>
    <w:rsid w:val="00D02494"/>
    <w:rsid w:val="00D0738D"/>
    <w:rsid w:val="00D101A6"/>
    <w:rsid w:val="00D12172"/>
    <w:rsid w:val="00D122C5"/>
    <w:rsid w:val="00D12627"/>
    <w:rsid w:val="00D12B8C"/>
    <w:rsid w:val="00D13CB0"/>
    <w:rsid w:val="00D15591"/>
    <w:rsid w:val="00D163BA"/>
    <w:rsid w:val="00D200F6"/>
    <w:rsid w:val="00D21646"/>
    <w:rsid w:val="00D2407F"/>
    <w:rsid w:val="00D31531"/>
    <w:rsid w:val="00D32CC4"/>
    <w:rsid w:val="00D37763"/>
    <w:rsid w:val="00D3788C"/>
    <w:rsid w:val="00D454F2"/>
    <w:rsid w:val="00D4750B"/>
    <w:rsid w:val="00D47CE9"/>
    <w:rsid w:val="00D501BF"/>
    <w:rsid w:val="00D52995"/>
    <w:rsid w:val="00D52E91"/>
    <w:rsid w:val="00D531BB"/>
    <w:rsid w:val="00D562EF"/>
    <w:rsid w:val="00D56D72"/>
    <w:rsid w:val="00D570FB"/>
    <w:rsid w:val="00D57204"/>
    <w:rsid w:val="00D62108"/>
    <w:rsid w:val="00D67CB9"/>
    <w:rsid w:val="00D70471"/>
    <w:rsid w:val="00D7099E"/>
    <w:rsid w:val="00D71021"/>
    <w:rsid w:val="00D71B50"/>
    <w:rsid w:val="00D72ADE"/>
    <w:rsid w:val="00D73F91"/>
    <w:rsid w:val="00D75233"/>
    <w:rsid w:val="00D75462"/>
    <w:rsid w:val="00D7728F"/>
    <w:rsid w:val="00D77696"/>
    <w:rsid w:val="00D80931"/>
    <w:rsid w:val="00D81CC4"/>
    <w:rsid w:val="00D81FCE"/>
    <w:rsid w:val="00D8375C"/>
    <w:rsid w:val="00D87775"/>
    <w:rsid w:val="00D87EDC"/>
    <w:rsid w:val="00D9192F"/>
    <w:rsid w:val="00D91D54"/>
    <w:rsid w:val="00D9292D"/>
    <w:rsid w:val="00D93DA1"/>
    <w:rsid w:val="00D940A0"/>
    <w:rsid w:val="00D94A11"/>
    <w:rsid w:val="00D94F23"/>
    <w:rsid w:val="00D95F05"/>
    <w:rsid w:val="00D96FD9"/>
    <w:rsid w:val="00D9765E"/>
    <w:rsid w:val="00DA0262"/>
    <w:rsid w:val="00DA37D3"/>
    <w:rsid w:val="00DA3C16"/>
    <w:rsid w:val="00DA4591"/>
    <w:rsid w:val="00DA6430"/>
    <w:rsid w:val="00DA6A1A"/>
    <w:rsid w:val="00DA6DC2"/>
    <w:rsid w:val="00DA7028"/>
    <w:rsid w:val="00DB1D90"/>
    <w:rsid w:val="00DB315F"/>
    <w:rsid w:val="00DB63DB"/>
    <w:rsid w:val="00DB7824"/>
    <w:rsid w:val="00DC0ECB"/>
    <w:rsid w:val="00DC308E"/>
    <w:rsid w:val="00DC4875"/>
    <w:rsid w:val="00DC552D"/>
    <w:rsid w:val="00DC7F73"/>
    <w:rsid w:val="00DD0A64"/>
    <w:rsid w:val="00DD2049"/>
    <w:rsid w:val="00DD2A90"/>
    <w:rsid w:val="00DD3B77"/>
    <w:rsid w:val="00DD3C32"/>
    <w:rsid w:val="00DD521A"/>
    <w:rsid w:val="00DD7399"/>
    <w:rsid w:val="00DD763A"/>
    <w:rsid w:val="00DE191A"/>
    <w:rsid w:val="00DE2B7E"/>
    <w:rsid w:val="00DE3123"/>
    <w:rsid w:val="00DE339F"/>
    <w:rsid w:val="00DE467E"/>
    <w:rsid w:val="00DE4C18"/>
    <w:rsid w:val="00DE4C95"/>
    <w:rsid w:val="00DE53CF"/>
    <w:rsid w:val="00DF04BC"/>
    <w:rsid w:val="00DF0ED9"/>
    <w:rsid w:val="00DF1535"/>
    <w:rsid w:val="00DF224C"/>
    <w:rsid w:val="00DF53F5"/>
    <w:rsid w:val="00DF61FD"/>
    <w:rsid w:val="00DF6D25"/>
    <w:rsid w:val="00DF7D2A"/>
    <w:rsid w:val="00E00334"/>
    <w:rsid w:val="00E03C6D"/>
    <w:rsid w:val="00E04E91"/>
    <w:rsid w:val="00E05C08"/>
    <w:rsid w:val="00E05DA0"/>
    <w:rsid w:val="00E06D15"/>
    <w:rsid w:val="00E076E8"/>
    <w:rsid w:val="00E11EE3"/>
    <w:rsid w:val="00E128F4"/>
    <w:rsid w:val="00E1300F"/>
    <w:rsid w:val="00E135F9"/>
    <w:rsid w:val="00E13B30"/>
    <w:rsid w:val="00E13BB1"/>
    <w:rsid w:val="00E14349"/>
    <w:rsid w:val="00E20C28"/>
    <w:rsid w:val="00E22A77"/>
    <w:rsid w:val="00E24B18"/>
    <w:rsid w:val="00E2635E"/>
    <w:rsid w:val="00E27700"/>
    <w:rsid w:val="00E3016C"/>
    <w:rsid w:val="00E30172"/>
    <w:rsid w:val="00E327AF"/>
    <w:rsid w:val="00E348BC"/>
    <w:rsid w:val="00E35ADB"/>
    <w:rsid w:val="00E37D8B"/>
    <w:rsid w:val="00E41192"/>
    <w:rsid w:val="00E414FF"/>
    <w:rsid w:val="00E41749"/>
    <w:rsid w:val="00E4318F"/>
    <w:rsid w:val="00E4392E"/>
    <w:rsid w:val="00E43E88"/>
    <w:rsid w:val="00E50D29"/>
    <w:rsid w:val="00E522EA"/>
    <w:rsid w:val="00E53D3E"/>
    <w:rsid w:val="00E54374"/>
    <w:rsid w:val="00E54395"/>
    <w:rsid w:val="00E54741"/>
    <w:rsid w:val="00E54F4A"/>
    <w:rsid w:val="00E55649"/>
    <w:rsid w:val="00E55AD0"/>
    <w:rsid w:val="00E568E5"/>
    <w:rsid w:val="00E61058"/>
    <w:rsid w:val="00E61CDE"/>
    <w:rsid w:val="00E6453F"/>
    <w:rsid w:val="00E659EF"/>
    <w:rsid w:val="00E66FF3"/>
    <w:rsid w:val="00E70920"/>
    <w:rsid w:val="00E70CBD"/>
    <w:rsid w:val="00E710E0"/>
    <w:rsid w:val="00E717E8"/>
    <w:rsid w:val="00E73D81"/>
    <w:rsid w:val="00E74E44"/>
    <w:rsid w:val="00E754F4"/>
    <w:rsid w:val="00E75F4D"/>
    <w:rsid w:val="00E7660D"/>
    <w:rsid w:val="00E76ACB"/>
    <w:rsid w:val="00E822F4"/>
    <w:rsid w:val="00E82D46"/>
    <w:rsid w:val="00E911AD"/>
    <w:rsid w:val="00E91688"/>
    <w:rsid w:val="00E91955"/>
    <w:rsid w:val="00E931D9"/>
    <w:rsid w:val="00E93B56"/>
    <w:rsid w:val="00E96BA0"/>
    <w:rsid w:val="00EA043A"/>
    <w:rsid w:val="00EA2D3D"/>
    <w:rsid w:val="00EA5B84"/>
    <w:rsid w:val="00EB1F44"/>
    <w:rsid w:val="00EB20F9"/>
    <w:rsid w:val="00EB24EB"/>
    <w:rsid w:val="00EC2EF3"/>
    <w:rsid w:val="00EC3122"/>
    <w:rsid w:val="00EC40FE"/>
    <w:rsid w:val="00EC4703"/>
    <w:rsid w:val="00ED06CC"/>
    <w:rsid w:val="00ED0C1F"/>
    <w:rsid w:val="00ED1EB9"/>
    <w:rsid w:val="00ED2C8E"/>
    <w:rsid w:val="00ED379E"/>
    <w:rsid w:val="00ED492E"/>
    <w:rsid w:val="00ED5E86"/>
    <w:rsid w:val="00ED7680"/>
    <w:rsid w:val="00ED7CBE"/>
    <w:rsid w:val="00EE0424"/>
    <w:rsid w:val="00EE04B3"/>
    <w:rsid w:val="00EE0D47"/>
    <w:rsid w:val="00EE1DF0"/>
    <w:rsid w:val="00EE5358"/>
    <w:rsid w:val="00EE7CC1"/>
    <w:rsid w:val="00EF2DC4"/>
    <w:rsid w:val="00EF4F9F"/>
    <w:rsid w:val="00EF5350"/>
    <w:rsid w:val="00EF6051"/>
    <w:rsid w:val="00EF71E9"/>
    <w:rsid w:val="00F006D2"/>
    <w:rsid w:val="00F00BD1"/>
    <w:rsid w:val="00F01C95"/>
    <w:rsid w:val="00F01FD9"/>
    <w:rsid w:val="00F043D2"/>
    <w:rsid w:val="00F04B07"/>
    <w:rsid w:val="00F04E82"/>
    <w:rsid w:val="00F05BA8"/>
    <w:rsid w:val="00F06319"/>
    <w:rsid w:val="00F07C25"/>
    <w:rsid w:val="00F168F8"/>
    <w:rsid w:val="00F16F13"/>
    <w:rsid w:val="00F209FC"/>
    <w:rsid w:val="00F23E9A"/>
    <w:rsid w:val="00F240A0"/>
    <w:rsid w:val="00F242D9"/>
    <w:rsid w:val="00F2437F"/>
    <w:rsid w:val="00F312C9"/>
    <w:rsid w:val="00F31CDA"/>
    <w:rsid w:val="00F35EEC"/>
    <w:rsid w:val="00F3715D"/>
    <w:rsid w:val="00F43CAF"/>
    <w:rsid w:val="00F44B62"/>
    <w:rsid w:val="00F45BED"/>
    <w:rsid w:val="00F479E3"/>
    <w:rsid w:val="00F5072C"/>
    <w:rsid w:val="00F51CBF"/>
    <w:rsid w:val="00F5411D"/>
    <w:rsid w:val="00F55131"/>
    <w:rsid w:val="00F5680B"/>
    <w:rsid w:val="00F56CE7"/>
    <w:rsid w:val="00F56D2B"/>
    <w:rsid w:val="00F577DD"/>
    <w:rsid w:val="00F57D2D"/>
    <w:rsid w:val="00F618CE"/>
    <w:rsid w:val="00F61C89"/>
    <w:rsid w:val="00F62A49"/>
    <w:rsid w:val="00F64F0D"/>
    <w:rsid w:val="00F7026A"/>
    <w:rsid w:val="00F71826"/>
    <w:rsid w:val="00F727D9"/>
    <w:rsid w:val="00F72B45"/>
    <w:rsid w:val="00F73361"/>
    <w:rsid w:val="00F7366B"/>
    <w:rsid w:val="00F73B00"/>
    <w:rsid w:val="00F73F34"/>
    <w:rsid w:val="00F7469F"/>
    <w:rsid w:val="00F7567D"/>
    <w:rsid w:val="00F75EBF"/>
    <w:rsid w:val="00F768F0"/>
    <w:rsid w:val="00F803D3"/>
    <w:rsid w:val="00F82BC7"/>
    <w:rsid w:val="00F82C81"/>
    <w:rsid w:val="00F83DAE"/>
    <w:rsid w:val="00F84737"/>
    <w:rsid w:val="00F86183"/>
    <w:rsid w:val="00F87B69"/>
    <w:rsid w:val="00F907CB"/>
    <w:rsid w:val="00F90C95"/>
    <w:rsid w:val="00F9103E"/>
    <w:rsid w:val="00F91760"/>
    <w:rsid w:val="00F91C9A"/>
    <w:rsid w:val="00F95154"/>
    <w:rsid w:val="00F95923"/>
    <w:rsid w:val="00F96A39"/>
    <w:rsid w:val="00F97122"/>
    <w:rsid w:val="00F97463"/>
    <w:rsid w:val="00FA3783"/>
    <w:rsid w:val="00FA4956"/>
    <w:rsid w:val="00FA4DC6"/>
    <w:rsid w:val="00FA5D99"/>
    <w:rsid w:val="00FA7A1C"/>
    <w:rsid w:val="00FA7A46"/>
    <w:rsid w:val="00FB030E"/>
    <w:rsid w:val="00FB069E"/>
    <w:rsid w:val="00FB0CD7"/>
    <w:rsid w:val="00FB1351"/>
    <w:rsid w:val="00FB41B9"/>
    <w:rsid w:val="00FB556E"/>
    <w:rsid w:val="00FB571F"/>
    <w:rsid w:val="00FB606A"/>
    <w:rsid w:val="00FB64D4"/>
    <w:rsid w:val="00FB6C2E"/>
    <w:rsid w:val="00FC42BA"/>
    <w:rsid w:val="00FC44F1"/>
    <w:rsid w:val="00FC535B"/>
    <w:rsid w:val="00FC6166"/>
    <w:rsid w:val="00FC62E2"/>
    <w:rsid w:val="00FD08C1"/>
    <w:rsid w:val="00FD31BE"/>
    <w:rsid w:val="00FD7A7A"/>
    <w:rsid w:val="00FE10C1"/>
    <w:rsid w:val="00FE11AD"/>
    <w:rsid w:val="00FE190E"/>
    <w:rsid w:val="00FE1AEC"/>
    <w:rsid w:val="00FE20A9"/>
    <w:rsid w:val="00FE2B5F"/>
    <w:rsid w:val="00FE3293"/>
    <w:rsid w:val="00FE48A9"/>
    <w:rsid w:val="00FF08B7"/>
    <w:rsid w:val="00FF12B8"/>
    <w:rsid w:val="00FF4B0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B1DDC8"/>
  <w14:defaultImageDpi w14:val="300"/>
  <w15:docId w15:val="{EE0161A9-6123-4EC1-A564-C3D89BA7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E911AD"/>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numPr>
        <w:numId w:val="15"/>
      </w:numPr>
      <w:contextualSpacing/>
    </w:pPr>
  </w:style>
  <w:style w:type="paragraph" w:styleId="Caption">
    <w:name w:val="caption"/>
    <w:aliases w:val="eTRM Caption"/>
    <w:basedOn w:val="Normal"/>
    <w:next w:val="Normal"/>
    <w:link w:val="CaptionChar"/>
    <w:autoRedefine/>
    <w:unhideWhenUsed/>
    <w:qFormat/>
    <w:rsid w:val="00CD0E3F"/>
    <w:pPr>
      <w:keepNext/>
      <w:keepLines/>
      <w:spacing w:before="280" w:after="80"/>
    </w:pPr>
    <w:rPr>
      <w:rFonts w:cstheme="minorHAnsi"/>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CD0E3F"/>
    <w:rPr>
      <w:rFonts w:ascii="Calibri Light" w:hAnsi="Calibri Light" w:cstheme="minorHAnsi"/>
      <w:b/>
      <w:color w:val="000000"/>
      <w:sz w:val="20"/>
      <w:szCs w:val="22"/>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theme="minorHAnsi"/>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F04E82"/>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9C6DC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9C6DC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aliases w:val="Table Contemporary Black Header"/>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3C194F"/>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3C194F"/>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3D7223"/>
    <w:pPr>
      <w:spacing w:before="20" w:after="20"/>
      <w:ind w:left="270"/>
    </w:pPr>
  </w:style>
  <w:style w:type="character" w:customStyle="1" w:styleId="eTRMFootnoteTextChar">
    <w:name w:val="eTRM Footnote Text Char"/>
    <w:basedOn w:val="FootnoteTextChar"/>
    <w:link w:val="eTRMFootnoteText"/>
    <w:rsid w:val="003D7223"/>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customStyle="1" w:styleId="Reminders">
    <w:name w:val="Reminders"/>
    <w:basedOn w:val="Normal"/>
    <w:link w:val="RemindersChar"/>
    <w:rsid w:val="000B521C"/>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0B521C"/>
    <w:rPr>
      <w:rFonts w:ascii="Trebuchet MS" w:eastAsia="Times New Roman" w:hAnsi="Trebuchet MS" w:cs="Times New Roman"/>
      <w:i/>
      <w:color w:val="FF0000"/>
      <w:sz w:val="22"/>
    </w:rPr>
  </w:style>
  <w:style w:type="table" w:customStyle="1" w:styleId="TableGrid1">
    <w:name w:val="Table Grid1"/>
    <w:basedOn w:val="TableNormal"/>
    <w:next w:val="TableGrid"/>
    <w:rsid w:val="000B521C"/>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562EF"/>
    <w:rPr>
      <w:sz w:val="18"/>
      <w:szCs w:val="18"/>
    </w:rPr>
  </w:style>
  <w:style w:type="paragraph" w:styleId="CommentText">
    <w:name w:val="annotation text"/>
    <w:basedOn w:val="Normal"/>
    <w:link w:val="CommentTextChar"/>
    <w:uiPriority w:val="99"/>
    <w:unhideWhenUsed/>
    <w:rsid w:val="00D562EF"/>
    <w:pPr>
      <w:spacing w:line="240" w:lineRule="auto"/>
    </w:pPr>
    <w:rPr>
      <w:sz w:val="24"/>
    </w:rPr>
  </w:style>
  <w:style w:type="character" w:customStyle="1" w:styleId="CommentTextChar">
    <w:name w:val="Comment Text Char"/>
    <w:basedOn w:val="DefaultParagraphFont"/>
    <w:link w:val="CommentText"/>
    <w:uiPriority w:val="99"/>
    <w:rsid w:val="00D562EF"/>
    <w:rPr>
      <w:rFonts w:ascii="Calibri Light" w:hAnsi="Calibri Light"/>
    </w:rPr>
  </w:style>
  <w:style w:type="paragraph" w:styleId="CommentSubject">
    <w:name w:val="annotation subject"/>
    <w:basedOn w:val="CommentText"/>
    <w:next w:val="CommentText"/>
    <w:link w:val="CommentSubjectChar"/>
    <w:uiPriority w:val="99"/>
    <w:semiHidden/>
    <w:unhideWhenUsed/>
    <w:rsid w:val="00D562EF"/>
    <w:rPr>
      <w:b/>
      <w:bCs/>
      <w:sz w:val="20"/>
      <w:szCs w:val="20"/>
    </w:rPr>
  </w:style>
  <w:style w:type="character" w:customStyle="1" w:styleId="CommentSubjectChar">
    <w:name w:val="Comment Subject Char"/>
    <w:basedOn w:val="CommentTextChar"/>
    <w:link w:val="CommentSubject"/>
    <w:uiPriority w:val="99"/>
    <w:semiHidden/>
    <w:rsid w:val="00D562EF"/>
    <w:rPr>
      <w:rFonts w:ascii="Calibri Light" w:hAnsi="Calibri Light"/>
      <w:b/>
      <w:bCs/>
      <w:sz w:val="20"/>
      <w:szCs w:val="20"/>
    </w:rPr>
  </w:style>
  <w:style w:type="paragraph" w:styleId="BalloonText">
    <w:name w:val="Balloon Text"/>
    <w:basedOn w:val="Normal"/>
    <w:link w:val="BalloonTextChar"/>
    <w:uiPriority w:val="99"/>
    <w:semiHidden/>
    <w:unhideWhenUsed/>
    <w:rsid w:val="00D562E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562EF"/>
    <w:rPr>
      <w:rFonts w:ascii="Times New Roman" w:hAnsi="Times New Roman" w:cs="Times New Roman"/>
      <w:sz w:val="18"/>
      <w:szCs w:val="18"/>
    </w:rPr>
  </w:style>
  <w:style w:type="paragraph" w:styleId="NoSpacing">
    <w:name w:val="No Spacing"/>
    <w:uiPriority w:val="1"/>
    <w:qFormat/>
    <w:rsid w:val="00C2348F"/>
    <w:rPr>
      <w:rFonts w:eastAsiaTheme="minorHAnsi"/>
      <w:sz w:val="22"/>
      <w:szCs w:val="22"/>
    </w:rPr>
  </w:style>
  <w:style w:type="paragraph" w:styleId="DocumentMap">
    <w:name w:val="Document Map"/>
    <w:basedOn w:val="Normal"/>
    <w:link w:val="DocumentMapChar"/>
    <w:uiPriority w:val="99"/>
    <w:semiHidden/>
    <w:unhideWhenUsed/>
    <w:rsid w:val="003C27A6"/>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3C27A6"/>
    <w:rPr>
      <w:rFonts w:ascii="Times New Roman" w:hAnsi="Times New Roman" w:cs="Times New Roman"/>
    </w:rPr>
  </w:style>
  <w:style w:type="paragraph" w:customStyle="1" w:styleId="p1">
    <w:name w:val="p1"/>
    <w:basedOn w:val="Normal"/>
    <w:rsid w:val="00DA0262"/>
    <w:pPr>
      <w:spacing w:before="0" w:after="0" w:line="240" w:lineRule="auto"/>
    </w:pPr>
    <w:rPr>
      <w:rFonts w:ascii="Helvetica" w:hAnsi="Helvetica" w:cs="Times New Roman"/>
      <w:sz w:val="14"/>
      <w:szCs w:val="14"/>
    </w:rPr>
  </w:style>
  <w:style w:type="character" w:customStyle="1" w:styleId="apple-converted-space">
    <w:name w:val="apple-converted-space"/>
    <w:basedOn w:val="DefaultParagraphFont"/>
    <w:rsid w:val="009617E3"/>
  </w:style>
  <w:style w:type="character" w:customStyle="1" w:styleId="UnresolvedMention1">
    <w:name w:val="Unresolved Mention1"/>
    <w:basedOn w:val="DefaultParagraphFont"/>
    <w:uiPriority w:val="99"/>
    <w:semiHidden/>
    <w:unhideWhenUsed/>
    <w:rsid w:val="006C204E"/>
    <w:rPr>
      <w:color w:val="605E5C"/>
      <w:shd w:val="clear" w:color="auto" w:fill="E1DFDD"/>
    </w:rPr>
  </w:style>
  <w:style w:type="paragraph" w:customStyle="1" w:styleId="Default">
    <w:name w:val="Default"/>
    <w:rsid w:val="002529D3"/>
    <w:pPr>
      <w:autoSpaceDE w:val="0"/>
      <w:autoSpaceDN w:val="0"/>
      <w:adjustRightInd w:val="0"/>
    </w:pPr>
    <w:rPr>
      <w:rFonts w:ascii="Palatino Linotype" w:hAnsi="Palatino Linotype" w:cs="Palatino Linotype"/>
      <w:color w:val="000000"/>
    </w:rPr>
  </w:style>
  <w:style w:type="character" w:styleId="Emphasis">
    <w:name w:val="Emphasis"/>
    <w:basedOn w:val="DefaultParagraphFont"/>
    <w:uiPriority w:val="20"/>
    <w:qFormat/>
    <w:rsid w:val="00BE463C"/>
    <w:rPr>
      <w:i/>
      <w:iCs/>
    </w:rPr>
  </w:style>
  <w:style w:type="paragraph" w:styleId="NormalWeb">
    <w:name w:val="Normal (Web)"/>
    <w:basedOn w:val="Normal"/>
    <w:uiPriority w:val="99"/>
    <w:semiHidden/>
    <w:unhideWhenUsed/>
    <w:rsid w:val="00EE04B3"/>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2">
    <w:name w:val="Unresolved Mention2"/>
    <w:basedOn w:val="DefaultParagraphFont"/>
    <w:uiPriority w:val="99"/>
    <w:semiHidden/>
    <w:unhideWhenUsed/>
    <w:rsid w:val="007756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936">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99754">
      <w:bodyDiv w:val="1"/>
      <w:marLeft w:val="0"/>
      <w:marRight w:val="0"/>
      <w:marTop w:val="0"/>
      <w:marBottom w:val="0"/>
      <w:divBdr>
        <w:top w:val="none" w:sz="0" w:space="0" w:color="auto"/>
        <w:left w:val="none" w:sz="0" w:space="0" w:color="auto"/>
        <w:bottom w:val="none" w:sz="0" w:space="0" w:color="auto"/>
        <w:right w:val="none" w:sz="0" w:space="0" w:color="auto"/>
      </w:divBdr>
    </w:div>
    <w:div w:id="470749712">
      <w:bodyDiv w:val="1"/>
      <w:marLeft w:val="0"/>
      <w:marRight w:val="0"/>
      <w:marTop w:val="0"/>
      <w:marBottom w:val="0"/>
      <w:divBdr>
        <w:top w:val="none" w:sz="0" w:space="0" w:color="auto"/>
        <w:left w:val="none" w:sz="0" w:space="0" w:color="auto"/>
        <w:bottom w:val="none" w:sz="0" w:space="0" w:color="auto"/>
        <w:right w:val="none" w:sz="0" w:space="0" w:color="auto"/>
      </w:divBdr>
    </w:div>
    <w:div w:id="501629372">
      <w:bodyDiv w:val="1"/>
      <w:marLeft w:val="0"/>
      <w:marRight w:val="0"/>
      <w:marTop w:val="0"/>
      <w:marBottom w:val="0"/>
      <w:divBdr>
        <w:top w:val="none" w:sz="0" w:space="0" w:color="auto"/>
        <w:left w:val="none" w:sz="0" w:space="0" w:color="auto"/>
        <w:bottom w:val="none" w:sz="0" w:space="0" w:color="auto"/>
        <w:right w:val="none" w:sz="0" w:space="0" w:color="auto"/>
      </w:divBdr>
    </w:div>
    <w:div w:id="662244600">
      <w:bodyDiv w:val="1"/>
      <w:marLeft w:val="0"/>
      <w:marRight w:val="0"/>
      <w:marTop w:val="0"/>
      <w:marBottom w:val="0"/>
      <w:divBdr>
        <w:top w:val="none" w:sz="0" w:space="0" w:color="auto"/>
        <w:left w:val="none" w:sz="0" w:space="0" w:color="auto"/>
        <w:bottom w:val="none" w:sz="0" w:space="0" w:color="auto"/>
        <w:right w:val="none" w:sz="0" w:space="0" w:color="auto"/>
      </w:divBdr>
    </w:div>
    <w:div w:id="955450573">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90704">
      <w:bodyDiv w:val="1"/>
      <w:marLeft w:val="0"/>
      <w:marRight w:val="0"/>
      <w:marTop w:val="0"/>
      <w:marBottom w:val="0"/>
      <w:divBdr>
        <w:top w:val="none" w:sz="0" w:space="0" w:color="auto"/>
        <w:left w:val="none" w:sz="0" w:space="0" w:color="auto"/>
        <w:bottom w:val="none" w:sz="0" w:space="0" w:color="auto"/>
        <w:right w:val="none" w:sz="0" w:space="0" w:color="auto"/>
      </w:divBdr>
    </w:div>
    <w:div w:id="1178349488">
      <w:bodyDiv w:val="1"/>
      <w:marLeft w:val="0"/>
      <w:marRight w:val="0"/>
      <w:marTop w:val="0"/>
      <w:marBottom w:val="0"/>
      <w:divBdr>
        <w:top w:val="none" w:sz="0" w:space="0" w:color="auto"/>
        <w:left w:val="none" w:sz="0" w:space="0" w:color="auto"/>
        <w:bottom w:val="none" w:sz="0" w:space="0" w:color="auto"/>
        <w:right w:val="none" w:sz="0" w:space="0" w:color="auto"/>
      </w:divBdr>
    </w:div>
    <w:div w:id="1317412449">
      <w:bodyDiv w:val="1"/>
      <w:marLeft w:val="0"/>
      <w:marRight w:val="0"/>
      <w:marTop w:val="0"/>
      <w:marBottom w:val="0"/>
      <w:divBdr>
        <w:top w:val="none" w:sz="0" w:space="0" w:color="auto"/>
        <w:left w:val="none" w:sz="0" w:space="0" w:color="auto"/>
        <w:bottom w:val="none" w:sz="0" w:space="0" w:color="auto"/>
        <w:right w:val="none" w:sz="0" w:space="0" w:color="auto"/>
      </w:divBdr>
    </w:div>
    <w:div w:id="155917075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876655925">
      <w:bodyDiv w:val="1"/>
      <w:marLeft w:val="0"/>
      <w:marRight w:val="0"/>
      <w:marTop w:val="0"/>
      <w:marBottom w:val="0"/>
      <w:divBdr>
        <w:top w:val="none" w:sz="0" w:space="0" w:color="auto"/>
        <w:left w:val="none" w:sz="0" w:space="0" w:color="auto"/>
        <w:bottom w:val="none" w:sz="0" w:space="0" w:color="auto"/>
        <w:right w:val="none" w:sz="0" w:space="0" w:color="auto"/>
      </w:divBdr>
    </w:div>
    <w:div w:id="20232398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C:\Users\nfette\OneDrive%20-%20Lincus,%20Inc\TS\For-Akhilesh\2019-05-20%20QC%20Water-cooled%20chiller%20step7\07_Solaris_2019-05-20\SWHC005-01%20Water-cooled%20chiller_07_Solaris_05192020.docx"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C:\Users\nfette\OneDrive%20-%20Lincus,%20Inc\TS\For-Akhilesh\2019-05-20%20QC%20Water-cooled%20chiller%20step7\07_Solaris_2019-05-20\SWHC005-01%20Water-cooled%20chiller_07_Solaris_05192020.doc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627C7-B5EF-4673-879D-D15EF1BFB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Template>
  <TotalTime>0</TotalTime>
  <Pages>10</Pages>
  <Words>2917</Words>
  <Characters>16629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Southern California Edison</Company>
  <LinksUpToDate>false</LinksUpToDate>
  <CharactersWithSpaces>19507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Shannon Dracup</cp:lastModifiedBy>
  <cp:revision>2</cp:revision>
  <cp:lastPrinted>2018-01-15T02:09:00Z</cp:lastPrinted>
  <dcterms:created xsi:type="dcterms:W3CDTF">2019-07-17T17:42:00Z</dcterms:created>
  <dcterms:modified xsi:type="dcterms:W3CDTF">2019-07-17T17:42:00Z</dcterms:modified>
</cp:coreProperties>
</file>